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2.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3.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4.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5.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6.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7.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91AA" w14:textId="77777777" w:rsidR="00BE6A62" w:rsidRDefault="00BE6A62" w:rsidP="005A46CA">
      <w:pPr>
        <w:spacing w:after="0"/>
        <w:jc w:val="center"/>
        <w:rPr>
          <w:rFonts w:ascii="Arial" w:hAnsi="Arial" w:cs="Arial"/>
          <w:lang w:val="mn-MN"/>
        </w:rPr>
      </w:pPr>
    </w:p>
    <w:p w14:paraId="46E0DC42" w14:textId="77777777" w:rsidR="00BE6A62" w:rsidRDefault="00BE6A62" w:rsidP="005A46CA">
      <w:pPr>
        <w:spacing w:after="0"/>
        <w:jc w:val="center"/>
        <w:rPr>
          <w:rFonts w:ascii="Arial" w:hAnsi="Arial" w:cs="Arial"/>
          <w:lang w:val="mn-MN"/>
        </w:rPr>
      </w:pPr>
    </w:p>
    <w:p w14:paraId="3B6E9DFA" w14:textId="77777777" w:rsidR="00BE6A62" w:rsidRDefault="00BE6A62" w:rsidP="005A46CA">
      <w:pPr>
        <w:spacing w:after="0"/>
        <w:jc w:val="center"/>
        <w:rPr>
          <w:rFonts w:ascii="Arial" w:hAnsi="Arial" w:cs="Arial"/>
          <w:lang w:val="mn-MN"/>
        </w:rPr>
      </w:pPr>
    </w:p>
    <w:p w14:paraId="20C61BF8" w14:textId="77777777" w:rsidR="00AA59E7" w:rsidRDefault="00AA59E7" w:rsidP="00AA59E7">
      <w:pPr>
        <w:spacing w:after="0"/>
        <w:ind w:left="426"/>
        <w:jc w:val="center"/>
        <w:rPr>
          <w:rFonts w:ascii="Arial" w:hAnsi="Arial" w:cs="Arial"/>
          <w:b/>
          <w:sz w:val="24"/>
          <w:szCs w:val="24"/>
          <w:lang w:val="mn-MN"/>
        </w:rPr>
      </w:pPr>
      <w:r>
        <w:rPr>
          <w:rFonts w:ascii="Arial" w:hAnsi="Arial" w:cs="Arial"/>
          <w:b/>
          <w:sz w:val="24"/>
          <w:szCs w:val="24"/>
          <w:lang w:val="mn-MN"/>
        </w:rPr>
        <w:t xml:space="preserve">АРХАНГАЙ АЙМАГ ДАХЬ ШҮҮХҮҮДИЙН </w:t>
      </w:r>
    </w:p>
    <w:p w14:paraId="60ED1D0C" w14:textId="35267E40" w:rsidR="00AA59E7" w:rsidRDefault="00AA59E7" w:rsidP="00AA59E7">
      <w:pPr>
        <w:spacing w:after="0"/>
        <w:ind w:left="426"/>
        <w:jc w:val="center"/>
        <w:rPr>
          <w:rFonts w:ascii="Arial" w:hAnsi="Arial" w:cs="Arial"/>
          <w:b/>
          <w:sz w:val="24"/>
          <w:szCs w:val="24"/>
          <w:lang w:val="mn-MN"/>
        </w:rPr>
      </w:pPr>
      <w:r>
        <w:rPr>
          <w:rFonts w:ascii="Arial" w:hAnsi="Arial" w:cs="Arial"/>
          <w:b/>
          <w:sz w:val="24"/>
          <w:szCs w:val="24"/>
          <w:lang w:val="mn-MN"/>
        </w:rPr>
        <w:t>2021 ОНЫ БҮТЭН ЖИЛИЙН ТАЙЛАН, МЭДЭЭ</w:t>
      </w:r>
    </w:p>
    <w:p w14:paraId="684EE14F" w14:textId="77777777" w:rsidR="00AA59E7" w:rsidRDefault="00AA59E7" w:rsidP="00AA59E7">
      <w:pPr>
        <w:spacing w:after="0"/>
        <w:ind w:left="426"/>
        <w:jc w:val="center"/>
        <w:rPr>
          <w:rFonts w:ascii="Arial" w:hAnsi="Arial" w:cs="Arial"/>
          <w:b/>
          <w:sz w:val="24"/>
          <w:szCs w:val="24"/>
          <w:lang w:val="mn-MN"/>
        </w:rPr>
      </w:pPr>
    </w:p>
    <w:p w14:paraId="3A1D216B" w14:textId="038033C6" w:rsidR="00AA59E7" w:rsidRDefault="00AA59E7" w:rsidP="00AA59E7">
      <w:pPr>
        <w:spacing w:after="0"/>
        <w:ind w:left="426"/>
        <w:jc w:val="center"/>
        <w:rPr>
          <w:rFonts w:ascii="Arial" w:hAnsi="Arial" w:cs="Arial"/>
          <w:b/>
          <w:sz w:val="24"/>
          <w:szCs w:val="24"/>
          <w:lang w:val="mn-MN"/>
        </w:rPr>
      </w:pPr>
      <w:r>
        <w:rPr>
          <w:rFonts w:ascii="Arial" w:hAnsi="Arial" w:cs="Arial"/>
          <w:b/>
          <w:sz w:val="24"/>
          <w:szCs w:val="24"/>
          <w:lang w:val="mn-MN"/>
        </w:rPr>
        <w:t xml:space="preserve">Нэг. </w:t>
      </w:r>
      <w:r w:rsidRPr="00554385">
        <w:rPr>
          <w:rFonts w:ascii="Arial" w:hAnsi="Arial" w:cs="Arial"/>
          <w:b/>
          <w:sz w:val="24"/>
          <w:szCs w:val="24"/>
          <w:lang w:val="mn-MN"/>
        </w:rPr>
        <w:t xml:space="preserve">Архангай аймаг дахь Захиргааны хэргийн  анхан шатны шүүхийн </w:t>
      </w:r>
    </w:p>
    <w:p w14:paraId="0A97D06E" w14:textId="333298EA" w:rsidR="00AA59E7" w:rsidRPr="00554385" w:rsidRDefault="00AA59E7" w:rsidP="00AA59E7">
      <w:pPr>
        <w:spacing w:after="0"/>
        <w:ind w:left="426"/>
        <w:jc w:val="center"/>
        <w:rPr>
          <w:rFonts w:ascii="Arial" w:hAnsi="Arial" w:cs="Arial"/>
          <w:b/>
          <w:sz w:val="24"/>
          <w:szCs w:val="24"/>
          <w:lang w:val="mn-MN"/>
        </w:rPr>
      </w:pPr>
      <w:r w:rsidRPr="00554385">
        <w:rPr>
          <w:rFonts w:ascii="Arial" w:hAnsi="Arial" w:cs="Arial"/>
          <w:b/>
          <w:sz w:val="24"/>
          <w:szCs w:val="24"/>
        </w:rPr>
        <w:t xml:space="preserve">2021 </w:t>
      </w:r>
      <w:r w:rsidRPr="00554385">
        <w:rPr>
          <w:rFonts w:ascii="Arial" w:hAnsi="Arial" w:cs="Arial"/>
          <w:b/>
          <w:sz w:val="24"/>
          <w:szCs w:val="24"/>
          <w:lang w:val="mn-MN"/>
        </w:rPr>
        <w:t>оны бүтэн жилийн тайлан</w:t>
      </w:r>
      <w:r>
        <w:rPr>
          <w:rFonts w:ascii="Arial" w:hAnsi="Arial" w:cs="Arial"/>
          <w:b/>
          <w:sz w:val="24"/>
          <w:szCs w:val="24"/>
          <w:lang w:val="mn-MN"/>
        </w:rPr>
        <w:t>, мэдээ</w:t>
      </w:r>
      <w:r w:rsidRPr="00554385">
        <w:rPr>
          <w:rFonts w:ascii="Arial" w:hAnsi="Arial" w:cs="Arial"/>
          <w:b/>
          <w:sz w:val="24"/>
          <w:szCs w:val="24"/>
          <w:lang w:val="mn-MN"/>
        </w:rPr>
        <w:t xml:space="preserve"> </w:t>
      </w:r>
    </w:p>
    <w:p w14:paraId="7AEB6CE0" w14:textId="6B2BADD7" w:rsidR="00AA59E7" w:rsidRDefault="00AA59E7" w:rsidP="00AA59E7">
      <w:pPr>
        <w:spacing w:after="0"/>
        <w:jc w:val="both"/>
        <w:rPr>
          <w:rFonts w:ascii="Arial" w:hAnsi="Arial" w:cs="Arial"/>
          <w:i/>
          <w:iCs/>
          <w:lang w:val="mn-MN"/>
        </w:rPr>
      </w:pPr>
    </w:p>
    <w:p w14:paraId="34BCD179" w14:textId="77777777" w:rsidR="00AA59E7" w:rsidRDefault="00AA59E7" w:rsidP="00AA59E7">
      <w:pPr>
        <w:spacing w:after="0"/>
        <w:ind w:firstLine="720"/>
        <w:jc w:val="both"/>
        <w:rPr>
          <w:rFonts w:ascii="Arial" w:hAnsi="Arial" w:cs="Arial"/>
          <w:lang w:val="mn-MN"/>
        </w:rPr>
      </w:pPr>
      <w:r w:rsidRPr="00F17202">
        <w:rPr>
          <w:rFonts w:ascii="Arial" w:hAnsi="Arial" w:cs="Arial"/>
          <w:b/>
          <w:bCs/>
          <w:i/>
          <w:iCs/>
          <w:lang w:val="mn-MN"/>
        </w:rPr>
        <w:t>Нэг. Шүүх бүрэлдэхүүний тухайд</w:t>
      </w:r>
      <w:r w:rsidRPr="00F037F0">
        <w:rPr>
          <w:rFonts w:ascii="Arial" w:hAnsi="Arial" w:cs="Arial"/>
          <w:lang w:val="mn-MN"/>
        </w:rPr>
        <w:t xml:space="preserve">: </w:t>
      </w:r>
    </w:p>
    <w:p w14:paraId="4ABCF1CA" w14:textId="77777777" w:rsidR="00AA59E7" w:rsidRDefault="00AA59E7" w:rsidP="00AA59E7">
      <w:pPr>
        <w:spacing w:after="0"/>
        <w:ind w:firstLine="720"/>
        <w:jc w:val="both"/>
        <w:rPr>
          <w:rFonts w:ascii="Arial" w:hAnsi="Arial" w:cs="Arial"/>
          <w:lang w:val="mn-MN"/>
        </w:rPr>
      </w:pPr>
      <w:r w:rsidRPr="00554B36">
        <w:rPr>
          <w:rFonts w:ascii="Arial" w:hAnsi="Arial" w:cs="Arial"/>
          <w:lang w:val="mn-MN"/>
        </w:rPr>
        <w:t>Архангай аймаг дахь Захиргааны хэргийн анхан шатны шүүхийн зорилт нь хүн, хуулийн этгээдээс захиргааны байгууллагын хууль бус үйл ажиллагааны улмаас зөрчигдсөн, эсхүл зөрчигдөж болзошгүй эрх, хууль ёсны ашиг сонирхлоо хамгаалуулахаар, гаргасан гомдол, нэхэмжлэлийг хуулийн дагуу түргэн шуурхай хянан шийдвэрлэх, чанарын ахицтай ажиллах зорилготойгоор ажилласан байна</w:t>
      </w:r>
      <w:r>
        <w:rPr>
          <w:rFonts w:ascii="Arial" w:hAnsi="Arial" w:cs="Arial"/>
          <w:lang w:val="mn-MN"/>
        </w:rPr>
        <w:t xml:space="preserve">. </w:t>
      </w:r>
    </w:p>
    <w:p w14:paraId="4D949C43" w14:textId="0ACDD016" w:rsidR="00AA59E7" w:rsidRPr="00F037F0" w:rsidRDefault="00AA59E7" w:rsidP="00AA59E7">
      <w:pPr>
        <w:spacing w:after="0"/>
        <w:ind w:firstLine="720"/>
        <w:jc w:val="both"/>
        <w:rPr>
          <w:rFonts w:ascii="Arial" w:hAnsi="Arial" w:cs="Arial"/>
          <w:lang w:val="mn-MN"/>
        </w:rPr>
      </w:pPr>
      <w:r w:rsidRPr="00F037F0">
        <w:rPr>
          <w:rFonts w:ascii="Arial" w:hAnsi="Arial" w:cs="Arial"/>
          <w:lang w:val="mn-MN"/>
        </w:rPr>
        <w:t xml:space="preserve">2021 онд тус шүүх ерөнхий шүүгч 1, шүүгч 1, шүүгчийн туслах 1, шүүх хуралдааны нарийн бичгийн дарга 1 орон тоотой ажилласан байна. </w:t>
      </w:r>
    </w:p>
    <w:p w14:paraId="593B93ED" w14:textId="77777777" w:rsidR="00AA59E7" w:rsidRPr="00F17202" w:rsidRDefault="00AA59E7" w:rsidP="00AA59E7">
      <w:pPr>
        <w:spacing w:before="240" w:after="0"/>
        <w:ind w:firstLine="294"/>
        <w:jc w:val="both"/>
        <w:rPr>
          <w:rFonts w:ascii="Arial" w:hAnsi="Arial" w:cs="Arial"/>
          <w:b/>
          <w:bCs/>
          <w:i/>
          <w:iCs/>
          <w:lang w:val="mn-MN"/>
        </w:rPr>
      </w:pPr>
      <w:r w:rsidRPr="00F037F0">
        <w:rPr>
          <w:rFonts w:ascii="Arial" w:hAnsi="Arial" w:cs="Arial"/>
          <w:lang w:val="mn-MN"/>
        </w:rPr>
        <w:tab/>
      </w:r>
      <w:r w:rsidRPr="00F17202">
        <w:rPr>
          <w:rFonts w:ascii="Arial" w:hAnsi="Arial" w:cs="Arial"/>
          <w:b/>
          <w:bCs/>
          <w:i/>
          <w:iCs/>
          <w:lang w:val="mn-MN"/>
        </w:rPr>
        <w:t xml:space="preserve">Хоёр. Хэрэг хянан шийдвэрлэх ажиллагааны тухайд: </w:t>
      </w:r>
    </w:p>
    <w:p w14:paraId="5DA6BFEA" w14:textId="77777777" w:rsidR="00AA59E7" w:rsidRPr="00F037F0" w:rsidRDefault="00AA59E7" w:rsidP="00AA59E7">
      <w:pPr>
        <w:spacing w:after="0"/>
        <w:ind w:firstLine="720"/>
        <w:jc w:val="both"/>
        <w:rPr>
          <w:rFonts w:ascii="Arial" w:hAnsi="Arial" w:cs="Arial"/>
          <w:lang w:val="mn-MN"/>
        </w:rPr>
      </w:pPr>
      <w:r w:rsidRPr="00F037F0">
        <w:rPr>
          <w:rFonts w:ascii="Arial" w:hAnsi="Arial" w:cs="Arial"/>
          <w:lang w:val="mn-MN"/>
        </w:rPr>
        <w:t xml:space="preserve">Архангай аймаг дахь Захиргааны хэргийн анхан шатны шүүх 2020 оны үлдэгдэл 5 хэрэг, 2021 онд шинээр 71 нэхэмжлэл хүлээн авч 3 нэхэмжлэлийг буцааж, 9 нэхэмжлэлийг хүлээн авахаас татгалзаж, тайлант хугацаанд хүлээн авсан /хэрэг үүсгээгүй/ 3 нэхэмжлэл, захиргааны хэрэг үүсгэсэн 56 нэхэмжлэл байна. </w:t>
      </w:r>
    </w:p>
    <w:p w14:paraId="611D6586" w14:textId="77777777" w:rsidR="00AA59E7" w:rsidRDefault="00AA59E7" w:rsidP="00AA59E7">
      <w:pPr>
        <w:spacing w:after="0"/>
        <w:jc w:val="both"/>
        <w:rPr>
          <w:rFonts w:ascii="Arial" w:eastAsia="Times New Roman" w:hAnsi="Arial" w:cs="Arial"/>
          <w:lang w:val="mn-MN"/>
        </w:rPr>
      </w:pPr>
      <w:r w:rsidRPr="00F037F0">
        <w:rPr>
          <w:rFonts w:ascii="Arial" w:hAnsi="Arial" w:cs="Arial"/>
          <w:lang w:val="mn-MN"/>
        </w:rPr>
        <w:tab/>
        <w:t>2021 онд өмнөх оны үлдэгдэл 4 хэрэг, захиргааны хэрэг үүсгэсэн 56 хэрэг, тусгаарласан 1 хэрэг, давж заалдах шатны шүүхээс дахин хэлэлцүүлэхээр ирүүлсэн 2 хэрэг, нэгтгэсэн 1 хэрэг, нийт шийдвэрлэвэ</w:t>
      </w:r>
      <w:r>
        <w:rPr>
          <w:rFonts w:ascii="Arial" w:hAnsi="Arial" w:cs="Arial"/>
          <w:lang w:val="mn-MN"/>
        </w:rPr>
        <w:t>л</w:t>
      </w:r>
      <w:r w:rsidRPr="00F037F0">
        <w:rPr>
          <w:rFonts w:ascii="Arial" w:hAnsi="Arial" w:cs="Arial"/>
          <w:lang w:val="mn-MN"/>
        </w:rPr>
        <w:t xml:space="preserve"> зохих 62 хэргээс 49 хэргийг шийдвэрлэж, үлдэгдэл 13 хэрэг хэрэг хянан шийдвэрлэх ажиллагаанд байна. Улсын тэмдэгтийн хураамжид нийт </w:t>
      </w:r>
      <w:r w:rsidRPr="00F037F0">
        <w:rPr>
          <w:rFonts w:ascii="Arial" w:eastAsia="Times New Roman" w:hAnsi="Arial" w:cs="Arial"/>
        </w:rPr>
        <w:t>4984200</w:t>
      </w:r>
      <w:r w:rsidRPr="00F037F0">
        <w:rPr>
          <w:rFonts w:ascii="Arial" w:eastAsia="Times New Roman" w:hAnsi="Arial" w:cs="Arial"/>
          <w:lang w:val="mn-MN"/>
        </w:rPr>
        <w:t xml:space="preserve"> төгрөг төвлөрүүлэхээс </w:t>
      </w:r>
      <w:r w:rsidRPr="00F037F0">
        <w:rPr>
          <w:rFonts w:ascii="Arial" w:eastAsia="Times New Roman" w:hAnsi="Arial" w:cs="Arial"/>
        </w:rPr>
        <w:t>56160</w:t>
      </w:r>
      <w:r w:rsidRPr="00F037F0">
        <w:rPr>
          <w:rFonts w:ascii="Arial" w:eastAsia="Times New Roman" w:hAnsi="Arial" w:cs="Arial"/>
          <w:lang w:val="mn-MN"/>
        </w:rPr>
        <w:t xml:space="preserve">0 төгрөгийн тэмдэгтийн хураамжийг чөлөөлж, </w:t>
      </w:r>
      <w:r w:rsidRPr="00F037F0">
        <w:rPr>
          <w:rFonts w:ascii="Arial" w:eastAsia="Times New Roman" w:hAnsi="Arial" w:cs="Arial"/>
        </w:rPr>
        <w:t>84240</w:t>
      </w:r>
      <w:r w:rsidRPr="00F037F0">
        <w:rPr>
          <w:rFonts w:ascii="Arial" w:eastAsia="Times New Roman" w:hAnsi="Arial" w:cs="Arial"/>
          <w:lang w:val="mn-MN"/>
        </w:rPr>
        <w:t xml:space="preserve">0 төгрөгийн тэмдэгтийн хураамжийг буцаан олгож, </w:t>
      </w:r>
      <w:r w:rsidRPr="00F037F0">
        <w:rPr>
          <w:rFonts w:ascii="Arial" w:eastAsia="Times New Roman" w:hAnsi="Arial" w:cs="Arial"/>
        </w:rPr>
        <w:t>3580200</w:t>
      </w:r>
      <w:r w:rsidRPr="00F037F0">
        <w:rPr>
          <w:rFonts w:ascii="Arial" w:eastAsia="Times New Roman" w:hAnsi="Arial" w:cs="Arial"/>
          <w:lang w:val="mn-MN"/>
        </w:rPr>
        <w:t xml:space="preserve"> төгрөгийг төрийн санд төвлөрүүлжээ. </w:t>
      </w:r>
    </w:p>
    <w:p w14:paraId="292196B4" w14:textId="60A91BE7" w:rsidR="00AA59E7" w:rsidRPr="00AA59E7" w:rsidRDefault="00AA59E7" w:rsidP="00AA59E7">
      <w:pPr>
        <w:spacing w:after="0"/>
        <w:ind w:firstLine="720"/>
        <w:jc w:val="both"/>
        <w:rPr>
          <w:rFonts w:ascii="Arial" w:hAnsi="Arial" w:cs="Arial"/>
          <w:lang w:val="mn-MN"/>
        </w:rPr>
      </w:pPr>
      <w:r w:rsidRPr="000D2924">
        <w:rPr>
          <w:rFonts w:ascii="Arial" w:hAnsi="Arial" w:cs="Arial"/>
          <w:lang w:val="mn-MN"/>
        </w:rPr>
        <w:t xml:space="preserve">Шүүхийн шийдвэрийг шүүхийн /www.shuuh.mn/ вэб сайтад байрлуулах, шийдвэрийг цаг хугацаанд нь оруулах, түүнд хяналт тавьж ажиллахыг шүүгчийн туслах, мэдээлэл технологи хариуцсан ажилтанд даалган ажиллаж байна. </w:t>
      </w:r>
      <w:r>
        <w:rPr>
          <w:rFonts w:ascii="Arial" w:hAnsi="Arial" w:cs="Arial"/>
          <w:lang w:val="mn-MN"/>
        </w:rPr>
        <w:t xml:space="preserve"> </w:t>
      </w:r>
    </w:p>
    <w:p w14:paraId="089F48EB" w14:textId="77777777" w:rsidR="00AA59E7" w:rsidRPr="00AA59E7" w:rsidRDefault="00AA59E7" w:rsidP="00AA59E7">
      <w:pPr>
        <w:tabs>
          <w:tab w:val="left" w:pos="993"/>
        </w:tabs>
        <w:ind w:firstLine="567"/>
        <w:jc w:val="both"/>
        <w:rPr>
          <w:rFonts w:ascii="Arial" w:eastAsia="Times New Roman" w:hAnsi="Arial" w:cs="Arial"/>
          <w:lang w:val="mn-MN"/>
        </w:rPr>
      </w:pPr>
      <w:r>
        <w:rPr>
          <w:rFonts w:ascii="Arial" w:eastAsia="Times New Roman" w:hAnsi="Arial" w:cs="Arial"/>
          <w:lang w:val="mn-MN"/>
        </w:rPr>
        <w:tab/>
      </w:r>
      <w:r w:rsidRPr="00AA59E7">
        <w:rPr>
          <w:rFonts w:ascii="Arial" w:eastAsia="Times New Roman" w:hAnsi="Arial" w:cs="Arial"/>
          <w:lang w:val="mn-MN"/>
        </w:rPr>
        <w:t>ХХША-тай холбоотой үзүүлэлтийг дэлгэрэнгүй үзүүлбэл:</w:t>
      </w:r>
    </w:p>
    <w:p w14:paraId="61BD0475" w14:textId="77777777" w:rsidR="00AA59E7" w:rsidRPr="00AA59E7" w:rsidRDefault="00AA59E7" w:rsidP="00AA59E7">
      <w:pPr>
        <w:pStyle w:val="ListParagraph"/>
        <w:numPr>
          <w:ilvl w:val="0"/>
          <w:numId w:val="1"/>
        </w:numPr>
        <w:tabs>
          <w:tab w:val="left" w:pos="993"/>
        </w:tabs>
        <w:spacing w:line="276" w:lineRule="auto"/>
        <w:ind w:left="0" w:firstLine="567"/>
        <w:jc w:val="both"/>
        <w:rPr>
          <w:rFonts w:ascii="Arial" w:eastAsia="Times New Roman" w:hAnsi="Arial" w:cs="Arial"/>
          <w:lang w:val="mn-MN"/>
        </w:rPr>
      </w:pPr>
      <w:r w:rsidRPr="00AA59E7">
        <w:rPr>
          <w:rFonts w:ascii="Arial" w:eastAsia="Times New Roman" w:hAnsi="Arial" w:cs="Arial"/>
          <w:lang w:val="mn-MN"/>
        </w:rPr>
        <w:t xml:space="preserve">Нэхэмжлэлийн тухайд, нийт захиргааны хэрэг үүсгэсэн нэхэмжлэлээс 20 нэхэмжлэлийг нийгмийн даатгалтай холбоотой, 20 нэхэмжлэл нь төрийн албатай холбоотой нэхэмжлэл байлаа. Энэ нь 2021 онд Нийгмийн даатгалын хэлтэст хийгдсэн хяналт шалгалт, төрийн байгууллагуудад Төрийн албаны зөвлөлөөс хийсэн хяналт шалгалт болон эрх бүхий албан тушаалтан ажлаас үндэслэлгүйгээр чөлөөлсөнтэй холбоотой маргаанууд байв. </w:t>
      </w:r>
    </w:p>
    <w:p w14:paraId="2B60F956" w14:textId="77777777" w:rsidR="00AA59E7" w:rsidRDefault="00AA59E7" w:rsidP="00AA59E7">
      <w:pPr>
        <w:pStyle w:val="ListParagraph"/>
        <w:tabs>
          <w:tab w:val="left" w:pos="993"/>
        </w:tabs>
        <w:spacing w:line="276" w:lineRule="auto"/>
        <w:ind w:left="0" w:firstLine="567"/>
        <w:jc w:val="both"/>
        <w:rPr>
          <w:rFonts w:ascii="Arial" w:eastAsia="Times New Roman" w:hAnsi="Arial" w:cs="Arial"/>
          <w:lang w:val="mn-MN"/>
        </w:rPr>
      </w:pPr>
    </w:p>
    <w:p w14:paraId="424A233F" w14:textId="77777777" w:rsidR="00AA59E7" w:rsidRDefault="00AA59E7" w:rsidP="00AA59E7">
      <w:pPr>
        <w:pStyle w:val="ListParagraph"/>
        <w:spacing w:line="276" w:lineRule="auto"/>
        <w:ind w:left="1080"/>
        <w:jc w:val="both"/>
        <w:rPr>
          <w:rFonts w:ascii="Arial" w:eastAsia="Times New Roman" w:hAnsi="Arial" w:cs="Arial"/>
          <w:lang w:val="mn-MN"/>
        </w:rPr>
      </w:pPr>
      <w:r>
        <w:rPr>
          <w:rFonts w:ascii="Arial" w:eastAsia="Times New Roman" w:hAnsi="Arial" w:cs="Arial"/>
          <w:noProof/>
          <w:lang w:val="mn-MN"/>
        </w:rPr>
        <w:drawing>
          <wp:inline distT="0" distB="0" distL="0" distR="0" wp14:anchorId="4157B814" wp14:editId="5D3DAA36">
            <wp:extent cx="5105400" cy="22288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136FAE9" w14:textId="77777777" w:rsidR="00AA59E7" w:rsidRDefault="00AA59E7" w:rsidP="00AA59E7">
      <w:pPr>
        <w:pStyle w:val="ListParagraph"/>
        <w:spacing w:line="276" w:lineRule="auto"/>
        <w:ind w:left="1080"/>
        <w:jc w:val="both"/>
        <w:rPr>
          <w:rFonts w:ascii="Arial" w:eastAsia="Times New Roman" w:hAnsi="Arial" w:cs="Arial"/>
          <w:lang w:val="mn-MN"/>
        </w:rPr>
      </w:pPr>
    </w:p>
    <w:p w14:paraId="25447A03" w14:textId="77777777" w:rsidR="00AA59E7" w:rsidRDefault="00AA59E7" w:rsidP="00AA59E7">
      <w:pPr>
        <w:pStyle w:val="ListParagraph"/>
        <w:spacing w:line="276" w:lineRule="auto"/>
        <w:ind w:left="1080"/>
        <w:jc w:val="both"/>
        <w:rPr>
          <w:rFonts w:ascii="Arial" w:eastAsia="Times New Roman" w:hAnsi="Arial" w:cs="Arial"/>
          <w:lang w:val="mn-MN"/>
        </w:rPr>
      </w:pPr>
    </w:p>
    <w:p w14:paraId="4F0995DD" w14:textId="77777777" w:rsidR="00AA59E7" w:rsidRDefault="00AA59E7" w:rsidP="00AA59E7">
      <w:pPr>
        <w:pStyle w:val="ListParagraph"/>
        <w:numPr>
          <w:ilvl w:val="0"/>
          <w:numId w:val="1"/>
        </w:numPr>
        <w:spacing w:after="0" w:line="276" w:lineRule="auto"/>
        <w:jc w:val="both"/>
        <w:rPr>
          <w:rFonts w:ascii="Arial" w:hAnsi="Arial" w:cs="Arial"/>
          <w:lang w:val="mn-MN"/>
        </w:rPr>
      </w:pPr>
      <w:r>
        <w:rPr>
          <w:rFonts w:ascii="Arial" w:hAnsi="Arial" w:cs="Arial"/>
          <w:lang w:val="mn-MN"/>
        </w:rPr>
        <w:t xml:space="preserve">Хэргийн шийдвэрлэлтийн тухайд, </w:t>
      </w:r>
    </w:p>
    <w:p w14:paraId="3DC711C8" w14:textId="77777777" w:rsidR="00AA59E7" w:rsidRDefault="00AA59E7" w:rsidP="00AA59E7">
      <w:pPr>
        <w:spacing w:after="0"/>
        <w:jc w:val="both"/>
        <w:rPr>
          <w:rFonts w:ascii="Arial" w:hAnsi="Arial" w:cs="Arial"/>
          <w:lang w:val="mn-MN"/>
        </w:rPr>
      </w:pPr>
    </w:p>
    <w:p w14:paraId="1901FEF9" w14:textId="77777777" w:rsidR="00AA59E7" w:rsidRDefault="00AA59E7" w:rsidP="00AA59E7">
      <w:pPr>
        <w:spacing w:after="0"/>
        <w:ind w:left="360" w:firstLine="720"/>
        <w:jc w:val="both"/>
        <w:rPr>
          <w:rFonts w:ascii="Arial" w:hAnsi="Arial" w:cs="Arial"/>
          <w:lang w:val="mn-MN"/>
        </w:rPr>
      </w:pPr>
      <w:r>
        <w:rPr>
          <w:rFonts w:ascii="Arial" w:eastAsia="Times New Roman" w:hAnsi="Arial" w:cs="Arial"/>
          <w:noProof/>
          <w:lang w:val="mn-MN"/>
        </w:rPr>
        <w:drawing>
          <wp:inline distT="0" distB="0" distL="0" distR="0" wp14:anchorId="21B7B661" wp14:editId="1FDC7C22">
            <wp:extent cx="5219700" cy="24669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C9F5DB6" w14:textId="77777777" w:rsidR="00AA59E7" w:rsidRDefault="00AA59E7" w:rsidP="00AA59E7">
      <w:pPr>
        <w:spacing w:after="0"/>
        <w:ind w:left="360" w:firstLine="720"/>
        <w:jc w:val="both"/>
        <w:rPr>
          <w:rFonts w:ascii="Arial" w:hAnsi="Arial" w:cs="Arial"/>
          <w:lang w:val="mn-MN"/>
        </w:rPr>
      </w:pPr>
    </w:p>
    <w:p w14:paraId="08DB055C" w14:textId="77777777" w:rsidR="00AA59E7" w:rsidRDefault="00AA59E7" w:rsidP="00AA59E7">
      <w:pPr>
        <w:pStyle w:val="ListParagraph"/>
        <w:numPr>
          <w:ilvl w:val="0"/>
          <w:numId w:val="1"/>
        </w:numPr>
        <w:spacing w:after="0" w:line="276" w:lineRule="auto"/>
        <w:jc w:val="both"/>
        <w:rPr>
          <w:rFonts w:ascii="Arial" w:hAnsi="Arial" w:cs="Arial"/>
          <w:lang w:val="mn-MN"/>
        </w:rPr>
      </w:pPr>
      <w:r>
        <w:rPr>
          <w:rFonts w:ascii="Arial" w:hAnsi="Arial" w:cs="Arial"/>
          <w:lang w:val="mn-MN"/>
        </w:rPr>
        <w:t>Хялбаршуулсан журмаар шийдвэрлэсэн шийдвэрийн төрөл</w:t>
      </w:r>
    </w:p>
    <w:p w14:paraId="55693FCF" w14:textId="77777777" w:rsidR="00AA59E7" w:rsidRDefault="00AA59E7" w:rsidP="00AA59E7">
      <w:pPr>
        <w:pStyle w:val="ListParagraph"/>
        <w:spacing w:after="0" w:line="276" w:lineRule="auto"/>
        <w:ind w:left="1080"/>
        <w:jc w:val="both"/>
        <w:rPr>
          <w:rFonts w:ascii="Arial" w:hAnsi="Arial" w:cs="Arial"/>
          <w:lang w:val="mn-MN"/>
        </w:rPr>
      </w:pPr>
    </w:p>
    <w:p w14:paraId="41C1DA8A" w14:textId="77777777" w:rsidR="00AA59E7" w:rsidRDefault="00AA59E7" w:rsidP="00AA59E7">
      <w:pPr>
        <w:pStyle w:val="ListParagraph"/>
        <w:spacing w:after="0" w:line="276" w:lineRule="auto"/>
        <w:ind w:left="1080"/>
        <w:jc w:val="both"/>
        <w:rPr>
          <w:rFonts w:ascii="Arial" w:hAnsi="Arial" w:cs="Arial"/>
          <w:lang w:val="mn-MN"/>
        </w:rPr>
      </w:pPr>
      <w:r>
        <w:rPr>
          <w:rFonts w:ascii="Arial" w:eastAsia="Times New Roman" w:hAnsi="Arial" w:cs="Arial"/>
          <w:noProof/>
          <w:lang w:val="mn-MN"/>
        </w:rPr>
        <w:drawing>
          <wp:inline distT="0" distB="0" distL="0" distR="0" wp14:anchorId="6892F679" wp14:editId="69065CCA">
            <wp:extent cx="5219700" cy="26574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E9C104" w14:textId="77777777" w:rsidR="00AA59E7" w:rsidRDefault="00AA59E7" w:rsidP="00AA59E7">
      <w:pPr>
        <w:pStyle w:val="ListParagraph"/>
        <w:spacing w:after="0" w:line="276" w:lineRule="auto"/>
        <w:ind w:left="1080"/>
        <w:jc w:val="both"/>
        <w:rPr>
          <w:rFonts w:ascii="Arial" w:hAnsi="Arial" w:cs="Arial"/>
          <w:lang w:val="mn-MN"/>
        </w:rPr>
      </w:pPr>
    </w:p>
    <w:p w14:paraId="569E8AF9" w14:textId="77777777" w:rsidR="00AA59E7" w:rsidRDefault="00AA59E7" w:rsidP="00AA59E7">
      <w:pPr>
        <w:pStyle w:val="ListParagraph"/>
        <w:numPr>
          <w:ilvl w:val="0"/>
          <w:numId w:val="1"/>
        </w:numPr>
        <w:spacing w:after="0" w:line="276" w:lineRule="auto"/>
        <w:jc w:val="both"/>
        <w:rPr>
          <w:rFonts w:ascii="Arial" w:hAnsi="Arial" w:cs="Arial"/>
          <w:lang w:val="mn-MN"/>
        </w:rPr>
      </w:pPr>
      <w:r>
        <w:rPr>
          <w:rFonts w:ascii="Arial" w:hAnsi="Arial" w:cs="Arial"/>
          <w:lang w:val="mn-MN"/>
        </w:rPr>
        <w:t>Шүүх хуралдаанаар шийдвэрлэсэн шийдвэрийн төрөл</w:t>
      </w:r>
    </w:p>
    <w:p w14:paraId="1B46481A" w14:textId="77777777" w:rsidR="00AA59E7" w:rsidRPr="0004439E" w:rsidRDefault="00AA59E7" w:rsidP="00AA59E7">
      <w:pPr>
        <w:pStyle w:val="ListParagraph"/>
        <w:spacing w:after="0" w:line="276" w:lineRule="auto"/>
        <w:ind w:left="1080"/>
        <w:jc w:val="both"/>
        <w:rPr>
          <w:rFonts w:ascii="Arial" w:hAnsi="Arial" w:cs="Arial"/>
          <w:lang w:val="mn-MN"/>
        </w:rPr>
      </w:pPr>
    </w:p>
    <w:p w14:paraId="7248D885" w14:textId="77777777" w:rsidR="00AA59E7" w:rsidRDefault="00AA59E7" w:rsidP="00AA59E7">
      <w:pPr>
        <w:spacing w:after="0"/>
        <w:ind w:left="360" w:firstLine="720"/>
        <w:jc w:val="both"/>
        <w:rPr>
          <w:rFonts w:ascii="Arial" w:hAnsi="Arial" w:cs="Arial"/>
          <w:lang w:val="mn-MN"/>
        </w:rPr>
      </w:pPr>
      <w:r>
        <w:rPr>
          <w:rFonts w:ascii="Arial" w:eastAsia="Times New Roman" w:hAnsi="Arial" w:cs="Arial"/>
          <w:noProof/>
          <w:lang w:val="mn-MN"/>
        </w:rPr>
        <w:drawing>
          <wp:inline distT="0" distB="0" distL="0" distR="0" wp14:anchorId="3422B39C" wp14:editId="325135AC">
            <wp:extent cx="5210175" cy="2524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A766AA" w14:textId="77777777" w:rsidR="00AA59E7" w:rsidRDefault="00AA59E7" w:rsidP="00AA59E7">
      <w:pPr>
        <w:spacing w:after="0"/>
        <w:jc w:val="both"/>
        <w:rPr>
          <w:rFonts w:ascii="Arial" w:hAnsi="Arial" w:cs="Arial"/>
          <w:lang w:val="mn-MN"/>
        </w:rPr>
      </w:pPr>
    </w:p>
    <w:p w14:paraId="041A8DCF" w14:textId="77777777" w:rsidR="00AA59E7" w:rsidRDefault="00AA59E7" w:rsidP="00AA59E7">
      <w:pPr>
        <w:spacing w:after="0"/>
        <w:jc w:val="both"/>
        <w:rPr>
          <w:rFonts w:ascii="Arial" w:hAnsi="Arial" w:cs="Arial"/>
          <w:lang w:val="mn-MN"/>
        </w:rPr>
      </w:pPr>
    </w:p>
    <w:p w14:paraId="09BEF008" w14:textId="77777777" w:rsidR="00AA59E7" w:rsidRDefault="00AA59E7" w:rsidP="00AA59E7">
      <w:pPr>
        <w:pStyle w:val="ListParagraph"/>
        <w:numPr>
          <w:ilvl w:val="0"/>
          <w:numId w:val="1"/>
        </w:numPr>
        <w:spacing w:after="0" w:line="276" w:lineRule="auto"/>
        <w:jc w:val="both"/>
        <w:rPr>
          <w:rFonts w:ascii="Arial" w:hAnsi="Arial" w:cs="Arial"/>
          <w:lang w:val="mn-MN"/>
        </w:rPr>
      </w:pPr>
      <w:r w:rsidRPr="003F0246">
        <w:rPr>
          <w:rFonts w:ascii="Arial" w:hAnsi="Arial" w:cs="Arial"/>
          <w:lang w:val="mn-MN"/>
        </w:rPr>
        <w:lastRenderedPageBreak/>
        <w:t xml:space="preserve">Шийдвэрлэсэн хэргийг нэхэмжлэгчийн төрлөөр </w:t>
      </w:r>
      <w:r>
        <w:rPr>
          <w:rFonts w:ascii="Arial" w:hAnsi="Arial" w:cs="Arial"/>
          <w:lang w:val="mn-MN"/>
        </w:rPr>
        <w:t>үзвэл</w:t>
      </w:r>
    </w:p>
    <w:p w14:paraId="7D0B0E5C" w14:textId="77777777" w:rsidR="00AA59E7" w:rsidRPr="003F0246" w:rsidRDefault="00AA59E7" w:rsidP="00AA59E7">
      <w:pPr>
        <w:pStyle w:val="ListParagraph"/>
        <w:spacing w:after="0" w:line="276" w:lineRule="auto"/>
        <w:ind w:left="1080"/>
        <w:jc w:val="both"/>
        <w:rPr>
          <w:rFonts w:ascii="Arial" w:hAnsi="Arial" w:cs="Arial"/>
          <w:lang w:val="mn-MN"/>
        </w:rPr>
      </w:pPr>
    </w:p>
    <w:p w14:paraId="2C32ED1D" w14:textId="77777777" w:rsidR="00AA59E7" w:rsidRPr="008415F9" w:rsidRDefault="00AA59E7" w:rsidP="00AA59E7">
      <w:pPr>
        <w:pStyle w:val="ListParagraph"/>
        <w:spacing w:after="0" w:line="276" w:lineRule="auto"/>
        <w:ind w:left="1080"/>
        <w:jc w:val="both"/>
        <w:rPr>
          <w:rFonts w:ascii="Arial" w:hAnsi="Arial" w:cs="Arial"/>
          <w:lang w:val="mn-MN"/>
        </w:rPr>
      </w:pPr>
      <w:r>
        <w:rPr>
          <w:rFonts w:ascii="Arial" w:eastAsia="Times New Roman" w:hAnsi="Arial" w:cs="Arial"/>
          <w:noProof/>
          <w:lang w:val="mn-MN"/>
        </w:rPr>
        <w:drawing>
          <wp:inline distT="0" distB="0" distL="0" distR="0" wp14:anchorId="7084E4B1" wp14:editId="35465901">
            <wp:extent cx="5257800" cy="24098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BF3798" w14:textId="77777777" w:rsidR="00AA59E7" w:rsidRDefault="00AA59E7" w:rsidP="00AA59E7">
      <w:pPr>
        <w:spacing w:after="0"/>
        <w:jc w:val="both"/>
        <w:rPr>
          <w:rFonts w:ascii="Arial" w:hAnsi="Arial" w:cs="Arial"/>
          <w:lang w:val="mn-MN"/>
        </w:rPr>
      </w:pPr>
    </w:p>
    <w:p w14:paraId="1AC495B1" w14:textId="77777777" w:rsidR="00AA59E7" w:rsidRDefault="00AA59E7" w:rsidP="00AA59E7">
      <w:pPr>
        <w:pStyle w:val="ListParagraph"/>
        <w:numPr>
          <w:ilvl w:val="0"/>
          <w:numId w:val="1"/>
        </w:numPr>
        <w:spacing w:after="0" w:line="276" w:lineRule="auto"/>
        <w:jc w:val="both"/>
        <w:rPr>
          <w:rFonts w:ascii="Arial" w:hAnsi="Arial" w:cs="Arial"/>
          <w:lang w:val="mn-MN"/>
        </w:rPr>
      </w:pPr>
      <w:r>
        <w:rPr>
          <w:rFonts w:ascii="Arial" w:hAnsi="Arial" w:cs="Arial"/>
          <w:lang w:val="mn-MN"/>
        </w:rPr>
        <w:t>Шийдвэрлэсэн хэргийг маргааны төрлөөр ангилвал</w:t>
      </w:r>
    </w:p>
    <w:p w14:paraId="02AF681E" w14:textId="77777777" w:rsidR="00AA59E7" w:rsidRPr="003F0246" w:rsidRDefault="00AA59E7" w:rsidP="00AA59E7">
      <w:pPr>
        <w:pStyle w:val="ListParagraph"/>
        <w:spacing w:after="0" w:line="276" w:lineRule="auto"/>
        <w:ind w:left="1080"/>
        <w:jc w:val="both"/>
        <w:rPr>
          <w:rFonts w:ascii="Arial" w:hAnsi="Arial" w:cs="Arial"/>
          <w:lang w:val="mn-MN"/>
        </w:rPr>
      </w:pPr>
    </w:p>
    <w:p w14:paraId="1E39FEF2" w14:textId="77777777" w:rsidR="00AA59E7" w:rsidRDefault="00AA59E7" w:rsidP="00AA59E7">
      <w:pPr>
        <w:spacing w:after="0"/>
        <w:ind w:firstLine="720"/>
        <w:jc w:val="both"/>
        <w:rPr>
          <w:rFonts w:ascii="Arial" w:hAnsi="Arial" w:cs="Arial"/>
          <w:lang w:val="mn-MN"/>
        </w:rPr>
      </w:pPr>
      <w:r>
        <w:rPr>
          <w:rFonts w:ascii="Arial" w:eastAsia="Times New Roman" w:hAnsi="Arial" w:cs="Arial"/>
          <w:noProof/>
          <w:lang w:val="mn-MN"/>
        </w:rPr>
        <w:drawing>
          <wp:inline distT="0" distB="0" distL="0" distR="0" wp14:anchorId="66D15B32" wp14:editId="08A47338">
            <wp:extent cx="5734050" cy="24765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F65EA9" w14:textId="0F29CE3F" w:rsidR="00AA59E7" w:rsidRDefault="00AA59E7" w:rsidP="00AA59E7">
      <w:pPr>
        <w:spacing w:after="0"/>
        <w:ind w:firstLine="567"/>
        <w:jc w:val="both"/>
        <w:rPr>
          <w:rFonts w:ascii="Arial" w:hAnsi="Arial" w:cs="Arial"/>
          <w:lang w:val="mn-MN"/>
        </w:rPr>
      </w:pPr>
      <w:r w:rsidRPr="00AA59E7">
        <w:rPr>
          <w:rFonts w:ascii="Arial" w:hAnsi="Arial" w:cs="Arial"/>
          <w:lang w:val="mn-MN"/>
        </w:rPr>
        <w:t>Нийт шийдвэрлэсэн хэргээс нийгмийн даатгалтай холбоотой маргаан 18, төрийн албатай холбоотой маргаан 16, газартай холбоотой маргаан 6 байгаа нь бусад төрийн маргаанаас өндөр үзүүлэлттэй байна. Энэ нь тус онд дээрх төрлийн нэхэмжлэл шүүхэд дийлэнх ирсэнтэй холбоотой байна.</w:t>
      </w:r>
      <w:r>
        <w:rPr>
          <w:rFonts w:ascii="Arial" w:hAnsi="Arial" w:cs="Arial"/>
          <w:lang w:val="mn-MN"/>
        </w:rPr>
        <w:t xml:space="preserve"> </w:t>
      </w:r>
    </w:p>
    <w:p w14:paraId="51D9F4D1" w14:textId="77777777" w:rsidR="00AA59E7" w:rsidRDefault="00AA59E7" w:rsidP="00AA59E7">
      <w:pPr>
        <w:spacing w:after="0"/>
        <w:ind w:firstLine="567"/>
        <w:jc w:val="both"/>
        <w:rPr>
          <w:rFonts w:ascii="Arial" w:hAnsi="Arial" w:cs="Arial"/>
          <w:lang w:val="mn-MN"/>
        </w:rPr>
      </w:pPr>
    </w:p>
    <w:p w14:paraId="539A5495" w14:textId="77777777" w:rsidR="00AA59E7" w:rsidRDefault="00AA59E7" w:rsidP="00AA59E7">
      <w:pPr>
        <w:pStyle w:val="ListParagraph"/>
        <w:numPr>
          <w:ilvl w:val="0"/>
          <w:numId w:val="1"/>
        </w:numPr>
        <w:tabs>
          <w:tab w:val="left" w:pos="851"/>
        </w:tabs>
        <w:spacing w:after="0" w:line="276" w:lineRule="auto"/>
        <w:ind w:left="0" w:firstLine="567"/>
        <w:jc w:val="both"/>
        <w:rPr>
          <w:rFonts w:ascii="Arial" w:hAnsi="Arial" w:cs="Arial"/>
          <w:lang w:val="mn-MN"/>
        </w:rPr>
      </w:pPr>
      <w:r>
        <w:rPr>
          <w:rFonts w:ascii="Arial" w:hAnsi="Arial" w:cs="Arial"/>
          <w:lang w:val="mn-MN"/>
        </w:rPr>
        <w:t>Шийдвэрлэсэн хэргийг хариуцагчийн тоогоор ангилвал</w:t>
      </w:r>
    </w:p>
    <w:p w14:paraId="62ABB424" w14:textId="77777777" w:rsidR="00AA59E7" w:rsidRDefault="00AA59E7" w:rsidP="00AA59E7">
      <w:pPr>
        <w:spacing w:after="0"/>
        <w:jc w:val="both"/>
        <w:rPr>
          <w:rFonts w:ascii="Arial" w:hAnsi="Arial" w:cs="Arial"/>
          <w:lang w:val="mn-MN"/>
        </w:rPr>
      </w:pPr>
    </w:p>
    <w:p w14:paraId="702AA503" w14:textId="77777777" w:rsidR="00AA59E7" w:rsidRDefault="00AA59E7" w:rsidP="00AA59E7">
      <w:pPr>
        <w:spacing w:after="0"/>
        <w:ind w:firstLine="720"/>
        <w:jc w:val="both"/>
        <w:rPr>
          <w:rFonts w:ascii="Arial" w:hAnsi="Arial" w:cs="Arial"/>
          <w:lang w:val="mn-MN"/>
        </w:rPr>
      </w:pPr>
      <w:r>
        <w:rPr>
          <w:rFonts w:ascii="Arial" w:eastAsia="Times New Roman" w:hAnsi="Arial" w:cs="Arial"/>
          <w:noProof/>
          <w:lang w:val="mn-MN"/>
        </w:rPr>
        <w:drawing>
          <wp:inline distT="0" distB="0" distL="0" distR="0" wp14:anchorId="27E4EDF5" wp14:editId="148995D7">
            <wp:extent cx="5676900" cy="22669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095F6C" w14:textId="52A06A1F" w:rsidR="00AA59E7" w:rsidRDefault="00AA59E7" w:rsidP="00AA59E7">
      <w:pPr>
        <w:spacing w:after="0"/>
        <w:jc w:val="both"/>
        <w:rPr>
          <w:rFonts w:ascii="Arial" w:hAnsi="Arial" w:cs="Arial"/>
          <w:lang w:val="mn-MN"/>
        </w:rPr>
      </w:pPr>
    </w:p>
    <w:p w14:paraId="6F14151B" w14:textId="77777777" w:rsidR="00AA59E7" w:rsidRDefault="00AA59E7" w:rsidP="00AA59E7">
      <w:pPr>
        <w:spacing w:after="0"/>
        <w:jc w:val="both"/>
        <w:rPr>
          <w:rFonts w:ascii="Arial" w:hAnsi="Arial" w:cs="Arial"/>
          <w:lang w:val="mn-MN"/>
        </w:rPr>
      </w:pPr>
    </w:p>
    <w:p w14:paraId="159E8B7A" w14:textId="77777777" w:rsidR="00AA59E7" w:rsidRDefault="00AA59E7" w:rsidP="00AA59E7">
      <w:pPr>
        <w:pStyle w:val="ListParagraph"/>
        <w:numPr>
          <w:ilvl w:val="0"/>
          <w:numId w:val="1"/>
        </w:numPr>
        <w:spacing w:after="0" w:line="276" w:lineRule="auto"/>
        <w:jc w:val="both"/>
        <w:rPr>
          <w:rFonts w:ascii="Arial" w:hAnsi="Arial" w:cs="Arial"/>
          <w:lang w:val="mn-MN"/>
        </w:rPr>
      </w:pPr>
      <w:r>
        <w:rPr>
          <w:rFonts w:ascii="Arial" w:hAnsi="Arial" w:cs="Arial"/>
          <w:lang w:val="mn-MN"/>
        </w:rPr>
        <w:lastRenderedPageBreak/>
        <w:t>Үлдэгдэл хэргийг маргааны төрлөөр ангилвал</w:t>
      </w:r>
    </w:p>
    <w:p w14:paraId="7E59879B" w14:textId="77777777" w:rsidR="00AA59E7" w:rsidRDefault="00AA59E7" w:rsidP="00AA59E7">
      <w:pPr>
        <w:spacing w:after="0"/>
        <w:jc w:val="both"/>
        <w:rPr>
          <w:rFonts w:ascii="Arial" w:hAnsi="Arial" w:cs="Arial"/>
          <w:lang w:val="mn-MN"/>
        </w:rPr>
      </w:pPr>
    </w:p>
    <w:p w14:paraId="4BB43FAB" w14:textId="77777777" w:rsidR="00AA59E7" w:rsidRDefault="00AA59E7" w:rsidP="00AA59E7">
      <w:pPr>
        <w:spacing w:after="0"/>
        <w:ind w:firstLine="720"/>
        <w:jc w:val="both"/>
        <w:rPr>
          <w:rFonts w:ascii="Arial" w:hAnsi="Arial" w:cs="Arial"/>
          <w:lang w:val="mn-MN"/>
        </w:rPr>
      </w:pPr>
      <w:r>
        <w:rPr>
          <w:rFonts w:ascii="Arial" w:eastAsia="Times New Roman" w:hAnsi="Arial" w:cs="Arial"/>
          <w:noProof/>
          <w:lang w:val="mn-MN"/>
        </w:rPr>
        <w:drawing>
          <wp:inline distT="0" distB="0" distL="0" distR="0" wp14:anchorId="7D4617AB" wp14:editId="0506EEAA">
            <wp:extent cx="5648325" cy="234315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FB4E6C" w14:textId="77777777" w:rsidR="00AA59E7" w:rsidRDefault="00AA59E7" w:rsidP="00AA59E7">
      <w:pPr>
        <w:spacing w:after="0"/>
        <w:jc w:val="both"/>
        <w:rPr>
          <w:rFonts w:ascii="Arial" w:hAnsi="Arial" w:cs="Arial"/>
          <w:lang w:val="mn-MN"/>
        </w:rPr>
      </w:pPr>
    </w:p>
    <w:p w14:paraId="2FFC7421" w14:textId="77777777" w:rsidR="00AA59E7" w:rsidRDefault="00AA59E7" w:rsidP="00AA59E7">
      <w:pPr>
        <w:pStyle w:val="ListParagraph"/>
        <w:numPr>
          <w:ilvl w:val="0"/>
          <w:numId w:val="1"/>
        </w:numPr>
        <w:spacing w:after="0" w:line="276" w:lineRule="auto"/>
        <w:jc w:val="both"/>
        <w:rPr>
          <w:rFonts w:ascii="Arial" w:hAnsi="Arial" w:cs="Arial"/>
          <w:lang w:val="mn-MN"/>
        </w:rPr>
      </w:pPr>
      <w:r>
        <w:rPr>
          <w:rFonts w:ascii="Arial" w:hAnsi="Arial" w:cs="Arial"/>
          <w:lang w:val="mn-MN"/>
        </w:rPr>
        <w:t>Шийдвэрлэсэн хэргийн сүүлийн 5 жилийн тоон үзүүлэлт</w:t>
      </w:r>
    </w:p>
    <w:p w14:paraId="02FFE93D" w14:textId="77777777" w:rsidR="00AA59E7" w:rsidRDefault="00AA59E7" w:rsidP="00AA59E7">
      <w:pPr>
        <w:spacing w:after="0"/>
        <w:jc w:val="both"/>
        <w:rPr>
          <w:rFonts w:ascii="Arial" w:hAnsi="Arial" w:cs="Arial"/>
          <w:lang w:val="mn-MN"/>
        </w:rPr>
      </w:pPr>
    </w:p>
    <w:p w14:paraId="2EA37512" w14:textId="77777777" w:rsidR="00AA59E7" w:rsidRDefault="00AA59E7" w:rsidP="00AA59E7">
      <w:pPr>
        <w:spacing w:after="0"/>
        <w:ind w:firstLine="720"/>
        <w:jc w:val="both"/>
        <w:rPr>
          <w:rFonts w:ascii="Arial" w:hAnsi="Arial" w:cs="Arial"/>
          <w:lang w:val="mn-MN"/>
        </w:rPr>
      </w:pPr>
      <w:r>
        <w:rPr>
          <w:rFonts w:ascii="Arial" w:eastAsia="Times New Roman" w:hAnsi="Arial" w:cs="Arial"/>
          <w:noProof/>
          <w:lang w:val="mn-MN"/>
        </w:rPr>
        <w:drawing>
          <wp:inline distT="0" distB="0" distL="0" distR="0" wp14:anchorId="75FEA6D4" wp14:editId="45530043">
            <wp:extent cx="5648325" cy="2476500"/>
            <wp:effectExtent l="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CEF7F3" w14:textId="77777777" w:rsidR="00AA59E7" w:rsidRPr="00AA59E7" w:rsidRDefault="00AA59E7" w:rsidP="00AA59E7">
      <w:pPr>
        <w:spacing w:after="0"/>
        <w:ind w:firstLine="567"/>
        <w:jc w:val="both"/>
        <w:rPr>
          <w:rFonts w:ascii="Arial" w:hAnsi="Arial" w:cs="Arial"/>
          <w:lang w:val="mn-MN"/>
        </w:rPr>
      </w:pPr>
      <w:r w:rsidRPr="00AA59E7">
        <w:rPr>
          <w:rFonts w:ascii="Arial" w:hAnsi="Arial" w:cs="Arial"/>
          <w:lang w:val="mn-MN"/>
        </w:rPr>
        <w:t xml:space="preserve">Нийт шийдвэрлэсэн хэргийн 5 жилийн тоон үзүүүлэлтийг харьцуулан үзвэл 2017, 2021 онуудад хамгийн өндөр байна. Энэ нь нэг талаас орон нутгийн сонгуулийн үр дүнтэй холбоотой байж болзошгүй юм. Харин 2019 онд шийдвэрлэсэн хэрэг хамгийн бага үзүүлэлттэй гарчээ. </w:t>
      </w:r>
    </w:p>
    <w:p w14:paraId="0D6DD69B" w14:textId="34387727" w:rsidR="00AA59E7" w:rsidRDefault="00AA59E7" w:rsidP="00AA59E7">
      <w:pPr>
        <w:spacing w:after="0"/>
        <w:jc w:val="both"/>
        <w:rPr>
          <w:rFonts w:ascii="Arial" w:hAnsi="Arial" w:cs="Arial"/>
          <w:lang w:val="mn-MN"/>
        </w:rPr>
      </w:pPr>
      <w:r>
        <w:rPr>
          <w:rFonts w:ascii="Arial" w:hAnsi="Arial" w:cs="Arial"/>
          <w:lang w:val="mn-MN"/>
        </w:rPr>
        <w:t>Энэ нь ө</w:t>
      </w:r>
      <w:r w:rsidRPr="00AA59E7">
        <w:rPr>
          <w:rFonts w:ascii="Arial" w:hAnsi="Arial" w:cs="Arial"/>
          <w:lang w:val="mn-MN"/>
        </w:rPr>
        <w:t>мнөх оны мөн үеэс шүүхийн шийдвэрлэсэн хэрэг 63 хувиар өссөн үзүүлэлттэй байна</w:t>
      </w:r>
    </w:p>
    <w:p w14:paraId="2E383123" w14:textId="77777777" w:rsidR="00AA59E7" w:rsidRDefault="00AA59E7" w:rsidP="00AA59E7">
      <w:pPr>
        <w:spacing w:after="0"/>
        <w:jc w:val="both"/>
        <w:rPr>
          <w:rFonts w:ascii="Arial" w:hAnsi="Arial" w:cs="Arial"/>
          <w:b/>
          <w:bCs/>
          <w:i/>
          <w:iCs/>
          <w:lang w:val="mn-MN"/>
        </w:rPr>
      </w:pPr>
    </w:p>
    <w:p w14:paraId="1833D49C" w14:textId="77777777" w:rsidR="00AA59E7" w:rsidRPr="0057033F" w:rsidRDefault="00AA59E7" w:rsidP="00AA59E7">
      <w:pPr>
        <w:pStyle w:val="ListParagraph"/>
        <w:numPr>
          <w:ilvl w:val="0"/>
          <w:numId w:val="1"/>
        </w:numPr>
        <w:spacing w:after="0" w:line="276" w:lineRule="auto"/>
        <w:jc w:val="both"/>
        <w:rPr>
          <w:rFonts w:ascii="Arial" w:hAnsi="Arial" w:cs="Arial"/>
          <w:lang w:val="mn-MN"/>
        </w:rPr>
      </w:pPr>
      <w:r w:rsidRPr="0057033F">
        <w:rPr>
          <w:rFonts w:ascii="Arial" w:hAnsi="Arial" w:cs="Arial"/>
          <w:lang w:val="mn-MN"/>
        </w:rPr>
        <w:t>Шүүхийн шийдвэрийн чанарын талаар:</w:t>
      </w:r>
    </w:p>
    <w:p w14:paraId="17701AD9" w14:textId="77777777" w:rsidR="00AA59E7" w:rsidRDefault="00AA59E7" w:rsidP="00AA59E7">
      <w:pPr>
        <w:spacing w:after="0"/>
        <w:ind w:firstLine="720"/>
        <w:jc w:val="both"/>
        <w:rPr>
          <w:rFonts w:ascii="Arial" w:hAnsi="Arial" w:cs="Arial"/>
          <w:b/>
          <w:bCs/>
          <w:i/>
          <w:iCs/>
          <w:lang w:val="mn-MN"/>
        </w:rPr>
      </w:pPr>
      <w:r>
        <w:rPr>
          <w:rFonts w:ascii="Arial" w:hAnsi="Arial" w:cs="Arial"/>
          <w:b/>
          <w:bCs/>
          <w:i/>
          <w:iCs/>
          <w:noProof/>
          <w:lang w:val="mn-MN"/>
        </w:rPr>
        <w:drawing>
          <wp:inline distT="0" distB="0" distL="0" distR="0" wp14:anchorId="1C3DDDE3" wp14:editId="0C761540">
            <wp:extent cx="5610225" cy="21621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C2B6D2" w14:textId="707A9196" w:rsidR="00AA59E7" w:rsidRDefault="00AA59E7" w:rsidP="00AA59E7">
      <w:pPr>
        <w:spacing w:after="0"/>
        <w:ind w:firstLine="720"/>
        <w:jc w:val="both"/>
        <w:rPr>
          <w:rFonts w:ascii="Arial" w:hAnsi="Arial" w:cs="Arial"/>
          <w:b/>
          <w:bCs/>
          <w:i/>
          <w:iCs/>
          <w:lang w:val="mn-MN"/>
        </w:rPr>
      </w:pPr>
    </w:p>
    <w:p w14:paraId="29300D2C" w14:textId="33761731" w:rsidR="00AA59E7" w:rsidRDefault="00AA59E7" w:rsidP="00AA59E7">
      <w:pPr>
        <w:spacing w:after="0"/>
        <w:ind w:firstLine="720"/>
        <w:jc w:val="both"/>
        <w:rPr>
          <w:rFonts w:ascii="Arial" w:hAnsi="Arial" w:cs="Arial"/>
          <w:b/>
          <w:bCs/>
          <w:i/>
          <w:iCs/>
          <w:lang w:val="mn-MN"/>
        </w:rPr>
      </w:pPr>
    </w:p>
    <w:p w14:paraId="54649435" w14:textId="31969430" w:rsidR="00AA59E7" w:rsidRDefault="00AA59E7" w:rsidP="00AA59E7">
      <w:pPr>
        <w:spacing w:after="0"/>
        <w:ind w:firstLine="720"/>
        <w:jc w:val="both"/>
        <w:rPr>
          <w:rFonts w:ascii="Arial" w:hAnsi="Arial" w:cs="Arial"/>
          <w:b/>
          <w:bCs/>
          <w:i/>
          <w:iCs/>
          <w:lang w:val="mn-MN"/>
        </w:rPr>
      </w:pPr>
    </w:p>
    <w:p w14:paraId="78BFD498" w14:textId="77777777" w:rsidR="00AA59E7" w:rsidRDefault="00AA59E7" w:rsidP="00AA59E7">
      <w:pPr>
        <w:spacing w:after="0"/>
        <w:ind w:firstLine="720"/>
        <w:jc w:val="both"/>
        <w:rPr>
          <w:rFonts w:ascii="Arial" w:hAnsi="Arial" w:cs="Arial"/>
          <w:b/>
          <w:bCs/>
          <w:i/>
          <w:iCs/>
          <w:lang w:val="mn-MN"/>
        </w:rPr>
      </w:pPr>
    </w:p>
    <w:p w14:paraId="42EC74C6" w14:textId="77777777" w:rsidR="00AA59E7" w:rsidRDefault="00AA59E7" w:rsidP="00AA59E7">
      <w:pPr>
        <w:pStyle w:val="ListParagraph"/>
        <w:numPr>
          <w:ilvl w:val="0"/>
          <w:numId w:val="1"/>
        </w:numPr>
        <w:spacing w:after="0" w:line="276" w:lineRule="auto"/>
        <w:jc w:val="both"/>
        <w:rPr>
          <w:rFonts w:ascii="Arial" w:hAnsi="Arial" w:cs="Arial"/>
          <w:lang w:val="mn-MN"/>
        </w:rPr>
      </w:pPr>
      <w:r>
        <w:rPr>
          <w:rFonts w:ascii="Arial" w:hAnsi="Arial" w:cs="Arial"/>
          <w:lang w:val="mn-MN"/>
        </w:rPr>
        <w:lastRenderedPageBreak/>
        <w:t>Шүүхийн шийдвэрийн чанарын талаар:</w:t>
      </w:r>
    </w:p>
    <w:p w14:paraId="0448ABA5" w14:textId="77777777" w:rsidR="00AA59E7" w:rsidRPr="002B624A" w:rsidRDefault="00AA59E7" w:rsidP="00AA59E7">
      <w:pPr>
        <w:spacing w:after="0"/>
        <w:ind w:firstLine="720"/>
        <w:jc w:val="both"/>
        <w:rPr>
          <w:rFonts w:ascii="Arial" w:hAnsi="Arial" w:cs="Arial"/>
          <w:lang w:val="mn-MN"/>
        </w:rPr>
      </w:pPr>
      <w:r>
        <w:rPr>
          <w:noProof/>
          <w:lang w:val="mn-MN"/>
        </w:rPr>
        <w:drawing>
          <wp:inline distT="0" distB="0" distL="0" distR="0" wp14:anchorId="2919EC2D" wp14:editId="62864F77">
            <wp:extent cx="5581650" cy="17430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ED9901" w14:textId="77777777" w:rsidR="00AA59E7" w:rsidRDefault="00AA59E7" w:rsidP="00AA59E7">
      <w:pPr>
        <w:spacing w:after="0"/>
        <w:ind w:firstLine="720"/>
        <w:jc w:val="both"/>
        <w:rPr>
          <w:rFonts w:ascii="Arial" w:hAnsi="Arial" w:cs="Arial"/>
          <w:b/>
          <w:bCs/>
          <w:i/>
          <w:iCs/>
          <w:lang w:val="mn-MN"/>
        </w:rPr>
      </w:pPr>
    </w:p>
    <w:p w14:paraId="08BD28D4" w14:textId="2A5F9ACB" w:rsidR="00AA59E7" w:rsidRDefault="00AA59E7" w:rsidP="00AA59E7">
      <w:pPr>
        <w:spacing w:after="0"/>
        <w:ind w:firstLine="720"/>
        <w:jc w:val="both"/>
        <w:rPr>
          <w:rFonts w:ascii="Arial" w:hAnsi="Arial" w:cs="Arial"/>
          <w:lang w:val="mn-MN"/>
        </w:rPr>
      </w:pPr>
    </w:p>
    <w:p w14:paraId="71937761" w14:textId="30C225C1" w:rsidR="00AA59E7" w:rsidRDefault="00AA59E7" w:rsidP="00AA59E7">
      <w:pPr>
        <w:spacing w:after="0"/>
        <w:jc w:val="center"/>
        <w:rPr>
          <w:rFonts w:ascii="Arial" w:hAnsi="Arial" w:cs="Arial"/>
        </w:rPr>
      </w:pPr>
      <w:r w:rsidRPr="00F037F0">
        <w:rPr>
          <w:rFonts w:ascii="Arial" w:hAnsi="Arial" w:cs="Arial"/>
        </w:rPr>
        <w:t>----</w:t>
      </w:r>
      <w:proofErr w:type="spellStart"/>
      <w:r w:rsidRPr="00F037F0">
        <w:rPr>
          <w:rFonts w:ascii="Arial" w:hAnsi="Arial" w:cs="Arial"/>
        </w:rPr>
        <w:t>oOo</w:t>
      </w:r>
      <w:proofErr w:type="spellEnd"/>
      <w:r w:rsidRPr="00F037F0">
        <w:rPr>
          <w:rFonts w:ascii="Arial" w:hAnsi="Arial" w:cs="Arial"/>
        </w:rPr>
        <w:t>---</w:t>
      </w:r>
    </w:p>
    <w:p w14:paraId="232F25F2" w14:textId="77777777" w:rsidR="00AA59E7" w:rsidRPr="00F037F0" w:rsidRDefault="00AA59E7" w:rsidP="00AA59E7">
      <w:pPr>
        <w:spacing w:after="0"/>
        <w:jc w:val="center"/>
      </w:pPr>
    </w:p>
    <w:p w14:paraId="4D14F145" w14:textId="77777777" w:rsidR="00AA59E7" w:rsidRDefault="00AA59E7">
      <w:pPr>
        <w:rPr>
          <w:rFonts w:ascii="Arial" w:hAnsi="Arial" w:cs="Arial"/>
          <w:b/>
          <w:bCs/>
          <w:lang w:val="mn-MN"/>
        </w:rPr>
      </w:pPr>
      <w:r>
        <w:rPr>
          <w:rFonts w:ascii="Arial" w:hAnsi="Arial" w:cs="Arial"/>
          <w:b/>
          <w:bCs/>
          <w:lang w:val="mn-MN"/>
        </w:rPr>
        <w:br w:type="page"/>
      </w:r>
    </w:p>
    <w:p w14:paraId="1DAF5D09" w14:textId="62CF7DAB" w:rsidR="005A46CA" w:rsidRPr="00767B8D" w:rsidRDefault="00767B8D" w:rsidP="005A46CA">
      <w:pPr>
        <w:spacing w:after="0"/>
        <w:jc w:val="center"/>
        <w:rPr>
          <w:rFonts w:ascii="Arial" w:hAnsi="Arial" w:cs="Arial"/>
          <w:b/>
          <w:bCs/>
          <w:lang w:val="mn-MN"/>
        </w:rPr>
      </w:pPr>
      <w:r w:rsidRPr="00767B8D">
        <w:rPr>
          <w:rFonts w:ascii="Arial" w:hAnsi="Arial" w:cs="Arial"/>
          <w:b/>
          <w:bCs/>
          <w:lang w:val="mn-MN"/>
        </w:rPr>
        <w:lastRenderedPageBreak/>
        <w:t xml:space="preserve">Хоёр. </w:t>
      </w:r>
      <w:r w:rsidR="00B9006E" w:rsidRPr="00767B8D">
        <w:rPr>
          <w:rFonts w:ascii="Arial" w:hAnsi="Arial" w:cs="Arial"/>
          <w:b/>
          <w:bCs/>
          <w:lang w:val="mn-MN"/>
        </w:rPr>
        <w:t>Архангай айм</w:t>
      </w:r>
      <w:r w:rsidR="005A46CA" w:rsidRPr="00767B8D">
        <w:rPr>
          <w:rFonts w:ascii="Arial" w:hAnsi="Arial" w:cs="Arial"/>
          <w:b/>
          <w:bCs/>
          <w:lang w:val="mn-MN"/>
        </w:rPr>
        <w:t>аг дахь сум дундын иргэний хэргийн анхан шатны шү</w:t>
      </w:r>
      <w:r w:rsidR="00B9006E" w:rsidRPr="00767B8D">
        <w:rPr>
          <w:rFonts w:ascii="Arial" w:hAnsi="Arial" w:cs="Arial"/>
          <w:b/>
          <w:bCs/>
          <w:lang w:val="mn-MN"/>
        </w:rPr>
        <w:t>үхийн</w:t>
      </w:r>
    </w:p>
    <w:p w14:paraId="6B90D43F" w14:textId="3D224A9A" w:rsidR="00BE6A62" w:rsidRDefault="00B9006E" w:rsidP="00BE6A62">
      <w:pPr>
        <w:spacing w:after="0"/>
        <w:jc w:val="center"/>
        <w:rPr>
          <w:rFonts w:ascii="Arial" w:hAnsi="Arial" w:cs="Arial"/>
          <w:lang w:val="mn-MN"/>
        </w:rPr>
      </w:pPr>
      <w:r w:rsidRPr="00767B8D">
        <w:rPr>
          <w:rFonts w:ascii="Arial" w:hAnsi="Arial" w:cs="Arial"/>
          <w:b/>
          <w:bCs/>
          <w:lang w:val="mn-MN"/>
        </w:rPr>
        <w:t xml:space="preserve"> 2021 оны шүүн таслах</w:t>
      </w:r>
      <w:r w:rsidR="005A46CA" w:rsidRPr="00767B8D">
        <w:rPr>
          <w:rFonts w:ascii="Arial" w:hAnsi="Arial" w:cs="Arial"/>
          <w:b/>
          <w:bCs/>
          <w:lang w:val="mn-MN"/>
        </w:rPr>
        <w:t xml:space="preserve"> </w:t>
      </w:r>
      <w:r w:rsidRPr="00767B8D">
        <w:rPr>
          <w:rFonts w:ascii="Arial" w:hAnsi="Arial" w:cs="Arial"/>
          <w:b/>
          <w:bCs/>
          <w:lang w:val="mn-MN"/>
        </w:rPr>
        <w:t>ажиллагааны тайлан</w:t>
      </w:r>
      <w:r w:rsidR="00767B8D" w:rsidRPr="00767B8D">
        <w:rPr>
          <w:rFonts w:ascii="Arial" w:hAnsi="Arial" w:cs="Arial"/>
          <w:b/>
          <w:bCs/>
          <w:lang w:val="mn-MN"/>
        </w:rPr>
        <w:t>, мэдээ</w:t>
      </w:r>
      <w:r>
        <w:rPr>
          <w:rFonts w:ascii="Arial" w:hAnsi="Arial" w:cs="Arial"/>
          <w:lang w:val="mn-MN"/>
        </w:rPr>
        <w:t xml:space="preserve">         </w:t>
      </w:r>
    </w:p>
    <w:p w14:paraId="2E2B54A6" w14:textId="77777777" w:rsidR="00B9006E" w:rsidRDefault="00B9006E" w:rsidP="00BE6A62">
      <w:pPr>
        <w:spacing w:after="0"/>
        <w:jc w:val="center"/>
        <w:rPr>
          <w:rFonts w:ascii="Arial" w:hAnsi="Arial" w:cs="Arial"/>
          <w:lang w:val="mn-MN"/>
        </w:rPr>
      </w:pPr>
      <w:r>
        <w:rPr>
          <w:rFonts w:ascii="Arial" w:hAnsi="Arial" w:cs="Arial"/>
          <w:lang w:val="mn-MN"/>
        </w:rPr>
        <w:t xml:space="preserve">                                                                                      </w:t>
      </w:r>
      <w:r w:rsidR="00BE6A62">
        <w:rPr>
          <w:rFonts w:ascii="Arial" w:hAnsi="Arial" w:cs="Arial"/>
          <w:lang w:val="mn-MN"/>
        </w:rPr>
        <w:t xml:space="preserve">                             </w:t>
      </w:r>
    </w:p>
    <w:p w14:paraId="4F5B1D2D" w14:textId="77777777" w:rsidR="00B9006E" w:rsidRDefault="00B9006E" w:rsidP="00B9006E">
      <w:pPr>
        <w:jc w:val="both"/>
        <w:rPr>
          <w:rFonts w:ascii="Arial" w:hAnsi="Arial" w:cs="Arial"/>
          <w:lang w:val="mn-MN"/>
        </w:rPr>
      </w:pPr>
      <w:r>
        <w:rPr>
          <w:rFonts w:ascii="Arial" w:hAnsi="Arial" w:cs="Arial"/>
          <w:lang w:val="mn-MN"/>
        </w:rPr>
        <w:tab/>
        <w:t xml:space="preserve">Архангай аймаг дахь сум дундын иргэний хэргийн анхан шатны шүүх: Тус шүүх нь 2021 онд 923 хэрэг, нэхэмжлэлийг хүлээн авснаас 723 хэрэг хянан </w:t>
      </w:r>
      <w:r w:rsidR="00A4157B">
        <w:rPr>
          <w:rFonts w:ascii="Arial" w:hAnsi="Arial" w:cs="Arial"/>
          <w:lang w:val="mn-MN"/>
        </w:rPr>
        <w:t xml:space="preserve">шийдвэрлэж, 186 хэргийн үлдэгдэлтэй байна. </w:t>
      </w:r>
      <w:r w:rsidR="005A46CA">
        <w:rPr>
          <w:rFonts w:ascii="Arial" w:hAnsi="Arial" w:cs="Arial"/>
          <w:lang w:val="mn-MN"/>
        </w:rPr>
        <w:t xml:space="preserve">Архангай аймаг дахь сум дундын иргэний хэргийн анхан шатны шүүх нь 2021 онд 54.194.400 төгрөгийг улсын төсөвт төвлөрүүлжээ. </w:t>
      </w:r>
    </w:p>
    <w:p w14:paraId="757B1C04" w14:textId="77777777" w:rsidR="00651DEC" w:rsidRPr="00A83990" w:rsidRDefault="009D79FE" w:rsidP="00B9006E">
      <w:pPr>
        <w:jc w:val="both"/>
        <w:rPr>
          <w:rFonts w:ascii="Arial" w:hAnsi="Arial" w:cs="Arial"/>
          <w:lang w:val="mn-MN"/>
        </w:rPr>
      </w:pPr>
      <w:r>
        <w:rPr>
          <w:rFonts w:ascii="Arial" w:hAnsi="Arial" w:cs="Arial"/>
          <w:lang w:val="mn-MN"/>
        </w:rPr>
        <w:tab/>
      </w:r>
      <w:r w:rsidRPr="00DC4344">
        <w:rPr>
          <w:rFonts w:ascii="Arial" w:hAnsi="Arial" w:cs="Arial"/>
          <w:b/>
          <w:i/>
          <w:lang w:val="mn-MN"/>
        </w:rPr>
        <w:t>Нийт шийдсэн хэргий</w:t>
      </w:r>
      <w:r w:rsidR="003419A8" w:rsidRPr="00DC4344">
        <w:rPr>
          <w:rFonts w:ascii="Arial" w:hAnsi="Arial" w:cs="Arial"/>
          <w:b/>
          <w:i/>
          <w:lang w:val="mn-MN"/>
        </w:rPr>
        <w:t>г</w:t>
      </w:r>
      <w:r w:rsidRPr="00DC4344">
        <w:rPr>
          <w:rFonts w:ascii="Arial" w:hAnsi="Arial" w:cs="Arial"/>
          <w:b/>
          <w:i/>
          <w:lang w:val="mn-MN"/>
        </w:rPr>
        <w:t xml:space="preserve"> </w:t>
      </w:r>
      <w:r w:rsidR="005C2252" w:rsidRPr="00DC4344">
        <w:rPr>
          <w:rFonts w:ascii="Arial" w:hAnsi="Arial" w:cs="Arial"/>
          <w:b/>
          <w:i/>
          <w:lang w:val="mn-MN"/>
        </w:rPr>
        <w:t xml:space="preserve">төрлөөр </w:t>
      </w:r>
      <w:r w:rsidR="003419A8" w:rsidRPr="00DC4344">
        <w:rPr>
          <w:rFonts w:ascii="Arial" w:hAnsi="Arial" w:cs="Arial"/>
          <w:b/>
          <w:i/>
          <w:lang w:val="mn-MN"/>
        </w:rPr>
        <w:t xml:space="preserve">нь </w:t>
      </w:r>
      <w:r w:rsidR="005C2252" w:rsidRPr="00DC4344">
        <w:rPr>
          <w:rFonts w:ascii="Arial" w:hAnsi="Arial" w:cs="Arial"/>
          <w:b/>
          <w:i/>
          <w:lang w:val="mn-MN"/>
        </w:rPr>
        <w:t>авч үзвэл</w:t>
      </w:r>
      <w:r w:rsidR="005C2252">
        <w:rPr>
          <w:rFonts w:ascii="Arial" w:hAnsi="Arial" w:cs="Arial"/>
          <w:lang w:val="mn-MN"/>
        </w:rPr>
        <w:t xml:space="preserve">: </w:t>
      </w:r>
    </w:p>
    <w:p w14:paraId="0EEEA909" w14:textId="77777777" w:rsidR="005C2252" w:rsidRDefault="00DC4344" w:rsidP="00B9006E">
      <w:pPr>
        <w:jc w:val="both"/>
        <w:rPr>
          <w:rFonts w:ascii="Arial" w:hAnsi="Arial" w:cs="Arial"/>
          <w:lang w:val="mn-MN"/>
        </w:rPr>
      </w:pPr>
      <w:r w:rsidRPr="007D35C5">
        <w:rPr>
          <w:rFonts w:ascii="Arial" w:eastAsiaTheme="minorEastAsia" w:hAnsi="Arial" w:cs="Arial"/>
          <w:noProof/>
        </w:rPr>
        <w:drawing>
          <wp:anchor distT="0" distB="0" distL="114300" distR="114300" simplePos="0" relativeHeight="251659776" behindDoc="0" locked="0" layoutInCell="1" allowOverlap="1" wp14:anchorId="47CF3E5D" wp14:editId="7498485A">
            <wp:simplePos x="0" y="0"/>
            <wp:positionH relativeFrom="margin">
              <wp:align>center</wp:align>
            </wp:positionH>
            <wp:positionV relativeFrom="paragraph">
              <wp:posOffset>77306</wp:posOffset>
            </wp:positionV>
            <wp:extent cx="5445125" cy="2912110"/>
            <wp:effectExtent l="0" t="0" r="3175" b="25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74D7812D" w14:textId="77777777" w:rsidR="005C2252" w:rsidRDefault="005C2252" w:rsidP="00B9006E">
      <w:pPr>
        <w:jc w:val="both"/>
        <w:rPr>
          <w:rFonts w:ascii="Arial" w:hAnsi="Arial" w:cs="Arial"/>
          <w:lang w:val="mn-MN"/>
        </w:rPr>
      </w:pPr>
    </w:p>
    <w:p w14:paraId="0A83A36C" w14:textId="77777777" w:rsidR="005C2252" w:rsidRDefault="005C2252" w:rsidP="00B9006E">
      <w:pPr>
        <w:jc w:val="both"/>
        <w:rPr>
          <w:rFonts w:ascii="Arial" w:hAnsi="Arial" w:cs="Arial"/>
          <w:lang w:val="mn-MN"/>
        </w:rPr>
      </w:pPr>
    </w:p>
    <w:p w14:paraId="77211450" w14:textId="77777777" w:rsidR="005C2252" w:rsidRDefault="005C2252" w:rsidP="00B9006E">
      <w:pPr>
        <w:jc w:val="both"/>
        <w:rPr>
          <w:rFonts w:ascii="Arial" w:hAnsi="Arial" w:cs="Arial"/>
          <w:lang w:val="mn-MN"/>
        </w:rPr>
      </w:pPr>
    </w:p>
    <w:p w14:paraId="4B15361A" w14:textId="77777777" w:rsidR="005C2252" w:rsidRDefault="005C2252" w:rsidP="00B9006E">
      <w:pPr>
        <w:jc w:val="both"/>
        <w:rPr>
          <w:rFonts w:ascii="Arial" w:hAnsi="Arial" w:cs="Arial"/>
          <w:lang w:val="mn-MN"/>
        </w:rPr>
      </w:pPr>
    </w:p>
    <w:p w14:paraId="07C952CC" w14:textId="77777777" w:rsidR="005C2252" w:rsidRDefault="005C2252" w:rsidP="00B9006E">
      <w:pPr>
        <w:jc w:val="both"/>
        <w:rPr>
          <w:rFonts w:ascii="Arial" w:hAnsi="Arial" w:cs="Arial"/>
          <w:lang w:val="mn-MN"/>
        </w:rPr>
      </w:pPr>
    </w:p>
    <w:p w14:paraId="517A1D4C" w14:textId="77777777" w:rsidR="005C2252" w:rsidRDefault="005C2252" w:rsidP="00B9006E">
      <w:pPr>
        <w:jc w:val="both"/>
        <w:rPr>
          <w:rFonts w:ascii="Arial" w:hAnsi="Arial" w:cs="Arial"/>
          <w:lang w:val="mn-MN"/>
        </w:rPr>
      </w:pPr>
    </w:p>
    <w:p w14:paraId="54C2C77F" w14:textId="77777777" w:rsidR="005C2252" w:rsidRDefault="005C2252" w:rsidP="00B9006E">
      <w:pPr>
        <w:jc w:val="both"/>
        <w:rPr>
          <w:rFonts w:ascii="Arial" w:hAnsi="Arial" w:cs="Arial"/>
          <w:lang w:val="mn-MN"/>
        </w:rPr>
      </w:pPr>
    </w:p>
    <w:p w14:paraId="4F6C39A3" w14:textId="77777777" w:rsidR="005C2252" w:rsidRDefault="005C2252" w:rsidP="00B9006E">
      <w:pPr>
        <w:jc w:val="both"/>
        <w:rPr>
          <w:rFonts w:ascii="Arial" w:hAnsi="Arial" w:cs="Arial"/>
          <w:lang w:val="mn-MN"/>
        </w:rPr>
      </w:pPr>
    </w:p>
    <w:p w14:paraId="05EC0EA4" w14:textId="77777777" w:rsidR="005C2252" w:rsidRDefault="005C2252" w:rsidP="00B9006E">
      <w:pPr>
        <w:jc w:val="both"/>
        <w:rPr>
          <w:rFonts w:ascii="Arial" w:hAnsi="Arial" w:cs="Arial"/>
          <w:lang w:val="mn-MN"/>
        </w:rPr>
      </w:pPr>
    </w:p>
    <w:p w14:paraId="4BFA56AF" w14:textId="1AD1DBDA" w:rsidR="005C2252" w:rsidRDefault="00DC4344" w:rsidP="00014DF1">
      <w:pPr>
        <w:ind w:firstLine="720"/>
        <w:jc w:val="both"/>
        <w:rPr>
          <w:rFonts w:ascii="Arial" w:hAnsi="Arial" w:cs="Arial"/>
          <w:lang w:val="mn-MN"/>
        </w:rPr>
      </w:pPr>
      <w:r>
        <w:rPr>
          <w:rFonts w:ascii="Arial" w:hAnsi="Arial" w:cs="Arial"/>
          <w:lang w:val="mn-MN"/>
        </w:rPr>
        <w:t xml:space="preserve">Нийт шийдсэн хэргээс 451 нь иргэний хэрэг шүүхэд хянан шийдвэрлэх тухай хуулиар буюу онцгой ажиллагааны журмаар /ажилласан жил тогтоолгох 254, </w:t>
      </w:r>
      <w:r w:rsidR="00CA1C16" w:rsidRPr="00CA1C16">
        <w:rPr>
          <w:rFonts w:ascii="Arial" w:hAnsi="Arial" w:cs="Arial"/>
          <w:lang w:val="mn-MN"/>
        </w:rPr>
        <w:t xml:space="preserve">мал маллаж байсан байдал тогтоолгох 136, </w:t>
      </w:r>
      <w:r>
        <w:rPr>
          <w:rFonts w:ascii="Arial" w:hAnsi="Arial" w:cs="Arial"/>
          <w:lang w:val="mn-MN"/>
        </w:rPr>
        <w:t>хамтын амьдралтай байсан болохыг тогтоолгох 46, бусад 15/ шийдвэрлэсэн хэрэг байх бөгөөд энэ нь 2021 онд “</w:t>
      </w:r>
      <w:r w:rsidRPr="00651DEC">
        <w:rPr>
          <w:rFonts w:ascii="Arial" w:hAnsi="Arial" w:cs="Arial"/>
          <w:lang w:val="mn-MN"/>
        </w:rPr>
        <w:t>Малчин, хувиараа хөдөлмөр эрхлэгчийн тэтгэврийн даатгалын шимтгэлийг нөхөн төлүүлэх хуул</w:t>
      </w:r>
      <w:r>
        <w:rPr>
          <w:rFonts w:ascii="Arial" w:hAnsi="Arial" w:cs="Arial"/>
          <w:lang w:val="mn-MN"/>
        </w:rPr>
        <w:t>ь”-ийн нэмэлт</w:t>
      </w:r>
      <w:r w:rsidR="00767B8D">
        <w:rPr>
          <w:rFonts w:ascii="Arial" w:hAnsi="Arial" w:cs="Arial"/>
          <w:lang w:val="mn-MN"/>
        </w:rPr>
        <w:t>,</w:t>
      </w:r>
      <w:r>
        <w:rPr>
          <w:rFonts w:ascii="Arial" w:hAnsi="Arial" w:cs="Arial"/>
          <w:lang w:val="mn-MN"/>
        </w:rPr>
        <w:t xml:space="preserve"> өөрчлөлтөөр шимтгэл төлөх хугацааг сунгасантай холбоотой байлаа.</w:t>
      </w:r>
    </w:p>
    <w:p w14:paraId="5DDC5EC0" w14:textId="77777777" w:rsidR="003419A8" w:rsidRDefault="003419A8" w:rsidP="003419A8">
      <w:pPr>
        <w:ind w:firstLine="720"/>
        <w:jc w:val="both"/>
        <w:rPr>
          <w:rFonts w:ascii="Arial" w:hAnsi="Arial" w:cs="Arial"/>
          <w:lang w:val="mn-MN"/>
        </w:rPr>
      </w:pPr>
      <w:r w:rsidRPr="00DC4344">
        <w:rPr>
          <w:rFonts w:ascii="Arial" w:hAnsi="Arial" w:cs="Arial"/>
          <w:b/>
          <w:i/>
          <w:lang w:val="mn-MN"/>
        </w:rPr>
        <w:t>Хэргийн шийдвэрлэлтийн тухайд авч үзвэл</w:t>
      </w:r>
      <w:r>
        <w:rPr>
          <w:rFonts w:ascii="Arial" w:hAnsi="Arial" w:cs="Arial"/>
          <w:lang w:val="mn-MN"/>
        </w:rPr>
        <w:t xml:space="preserve">: </w:t>
      </w:r>
    </w:p>
    <w:p w14:paraId="6A2BCA28" w14:textId="77777777" w:rsidR="003419A8" w:rsidRDefault="003419A8" w:rsidP="003419A8">
      <w:pPr>
        <w:ind w:firstLine="720"/>
        <w:jc w:val="both"/>
        <w:rPr>
          <w:rFonts w:ascii="Arial" w:hAnsi="Arial" w:cs="Arial"/>
          <w:lang w:val="mn-MN"/>
        </w:rPr>
      </w:pPr>
      <w:r>
        <w:rPr>
          <w:rFonts w:ascii="Arial" w:hAnsi="Arial" w:cs="Arial"/>
          <w:noProof/>
        </w:rPr>
        <w:drawing>
          <wp:inline distT="0" distB="0" distL="0" distR="0" wp14:anchorId="111CAB58" wp14:editId="13E6122F">
            <wp:extent cx="4982966" cy="2743200"/>
            <wp:effectExtent l="0" t="0" r="825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F75BA4" w14:textId="45DB86E5" w:rsidR="00BE6A62" w:rsidRDefault="00BE6A62" w:rsidP="003419A8">
      <w:pPr>
        <w:ind w:firstLine="720"/>
        <w:jc w:val="both"/>
        <w:rPr>
          <w:rFonts w:ascii="Arial" w:hAnsi="Arial" w:cs="Arial"/>
          <w:lang w:val="mn-MN"/>
        </w:rPr>
      </w:pPr>
    </w:p>
    <w:p w14:paraId="11D2D7AF" w14:textId="77777777" w:rsidR="00AA59E7" w:rsidRDefault="00AA59E7" w:rsidP="003419A8">
      <w:pPr>
        <w:ind w:firstLine="720"/>
        <w:jc w:val="both"/>
        <w:rPr>
          <w:rFonts w:ascii="Arial" w:hAnsi="Arial" w:cs="Arial"/>
          <w:lang w:val="mn-MN"/>
        </w:rPr>
      </w:pPr>
    </w:p>
    <w:p w14:paraId="288366C4" w14:textId="77777777" w:rsidR="00014DF1" w:rsidRDefault="00014DF1" w:rsidP="003419A8">
      <w:pPr>
        <w:ind w:firstLine="720"/>
        <w:jc w:val="both"/>
        <w:rPr>
          <w:rFonts w:ascii="Arial" w:hAnsi="Arial" w:cs="Arial"/>
          <w:lang w:val="mn-MN"/>
        </w:rPr>
      </w:pPr>
      <w:r>
        <w:rPr>
          <w:rFonts w:ascii="Arial" w:hAnsi="Arial" w:cs="Arial"/>
          <w:lang w:val="mn-MN"/>
        </w:rPr>
        <w:lastRenderedPageBreak/>
        <w:t>Шүүх хуралдаанаар шийдвэрлэсэн хэргийн тухайд</w:t>
      </w:r>
    </w:p>
    <w:p w14:paraId="540A2BEB" w14:textId="77777777" w:rsidR="00014DF1" w:rsidRDefault="00014DF1" w:rsidP="003419A8">
      <w:pPr>
        <w:ind w:firstLine="720"/>
        <w:jc w:val="both"/>
        <w:rPr>
          <w:rFonts w:ascii="Arial" w:hAnsi="Arial" w:cs="Arial"/>
          <w:lang w:val="mn-MN"/>
        </w:rPr>
      </w:pPr>
      <w:r>
        <w:rPr>
          <w:rFonts w:ascii="Arial" w:eastAsia="Times New Roman" w:hAnsi="Arial" w:cs="Arial"/>
          <w:noProof/>
        </w:rPr>
        <w:drawing>
          <wp:inline distT="0" distB="0" distL="0" distR="0" wp14:anchorId="7C5445ED" wp14:editId="480B7F6C">
            <wp:extent cx="5734050" cy="2476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43B17C" w14:textId="77777777" w:rsidR="00014DF1" w:rsidRDefault="00014DF1" w:rsidP="003419A8">
      <w:pPr>
        <w:ind w:firstLine="720"/>
        <w:jc w:val="both"/>
        <w:rPr>
          <w:rFonts w:ascii="Arial" w:hAnsi="Arial" w:cs="Arial"/>
          <w:lang w:val="mn-MN"/>
        </w:rPr>
      </w:pPr>
      <w:r>
        <w:rPr>
          <w:rFonts w:ascii="Arial" w:hAnsi="Arial" w:cs="Arial"/>
          <w:lang w:val="mn-MN"/>
        </w:rPr>
        <w:t xml:space="preserve">Хялбаршуулсан журмаар шийдвэрлэсэн хэргийн тухайд: </w:t>
      </w:r>
    </w:p>
    <w:p w14:paraId="30FCB717" w14:textId="77777777" w:rsidR="005A46CA" w:rsidRDefault="00014DF1" w:rsidP="003419A8">
      <w:pPr>
        <w:ind w:firstLine="720"/>
        <w:jc w:val="both"/>
        <w:rPr>
          <w:rFonts w:ascii="Arial" w:hAnsi="Arial" w:cs="Arial"/>
          <w:lang w:val="mn-MN"/>
        </w:rPr>
      </w:pPr>
      <w:r>
        <w:rPr>
          <w:rFonts w:ascii="Arial" w:eastAsia="Times New Roman" w:hAnsi="Arial" w:cs="Arial"/>
          <w:noProof/>
        </w:rPr>
        <w:drawing>
          <wp:inline distT="0" distB="0" distL="0" distR="0" wp14:anchorId="7C24227B" wp14:editId="114BB722">
            <wp:extent cx="5734050" cy="2476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DBDE85" w14:textId="77777777" w:rsidR="00AA59E7" w:rsidRDefault="004770EE" w:rsidP="00AA59E7">
      <w:pPr>
        <w:spacing w:after="0" w:line="240" w:lineRule="auto"/>
        <w:ind w:firstLine="720"/>
        <w:jc w:val="both"/>
        <w:rPr>
          <w:rFonts w:ascii="Arial" w:hAnsi="Arial" w:cs="Arial"/>
          <w:lang w:val="mn-MN"/>
        </w:rPr>
      </w:pPr>
      <w:r>
        <w:rPr>
          <w:rFonts w:ascii="Arial" w:hAnsi="Arial" w:cs="Arial"/>
          <w:lang w:val="mn-MN"/>
        </w:rPr>
        <w:t xml:space="preserve">2021 онд нийт шийдвэрлэсэн хэргийн дийлэнх хувийг шүүх хуралдаанаар шийдвэрлэсэн байх бөгөөд нь энэ нь онцгой ажиллагааны журмаар </w:t>
      </w:r>
      <w:r w:rsidR="00BE6A62">
        <w:rPr>
          <w:rFonts w:ascii="Arial" w:hAnsi="Arial" w:cs="Arial"/>
          <w:lang w:val="mn-MN"/>
        </w:rPr>
        <w:t xml:space="preserve">шийдсэн хэрэг нийт шийдвэрлэсэн хэргийн дийлэнх хувийг эзэлж буйтай холбоотой юм.  </w:t>
      </w:r>
    </w:p>
    <w:p w14:paraId="6EBD3019" w14:textId="6F3A9C77" w:rsidR="005A46CA" w:rsidRDefault="00DC4344" w:rsidP="00AA59E7">
      <w:pPr>
        <w:spacing w:after="0" w:line="240" w:lineRule="auto"/>
        <w:ind w:firstLine="720"/>
        <w:jc w:val="both"/>
        <w:rPr>
          <w:rFonts w:ascii="Arial" w:hAnsi="Arial" w:cs="Arial"/>
          <w:lang w:val="mn-MN"/>
        </w:rPr>
      </w:pPr>
      <w:r w:rsidRPr="007D35C5">
        <w:rPr>
          <w:rFonts w:ascii="Arial" w:eastAsiaTheme="minorEastAsia" w:hAnsi="Arial" w:cs="Arial"/>
          <w:noProof/>
        </w:rPr>
        <w:drawing>
          <wp:anchor distT="0" distB="0" distL="114300" distR="114300" simplePos="0" relativeHeight="251665408" behindDoc="0" locked="0" layoutInCell="1" allowOverlap="1" wp14:anchorId="20BD3CF0" wp14:editId="16D795C3">
            <wp:simplePos x="0" y="0"/>
            <wp:positionH relativeFrom="margin">
              <wp:posOffset>265430</wp:posOffset>
            </wp:positionH>
            <wp:positionV relativeFrom="paragraph">
              <wp:posOffset>353695</wp:posOffset>
            </wp:positionV>
            <wp:extent cx="5157470" cy="2578735"/>
            <wp:effectExtent l="0" t="0" r="5080" b="1206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rFonts w:ascii="Arial" w:hAnsi="Arial" w:cs="Arial"/>
          <w:lang w:val="mn-MN"/>
        </w:rPr>
        <w:t>Архангай аймаг дахь сум дундын иргэний хэргийн анхан шатны шүүх</w:t>
      </w:r>
      <w:r w:rsidR="00CA1C16">
        <w:rPr>
          <w:rFonts w:ascii="Arial" w:hAnsi="Arial" w:cs="Arial"/>
          <w:lang w:val="mn-MN"/>
        </w:rPr>
        <w:t>ийн ши</w:t>
      </w:r>
      <w:r w:rsidR="00CA1C16" w:rsidRPr="00CA1C16">
        <w:rPr>
          <w:rFonts w:ascii="Arial" w:hAnsi="Arial" w:cs="Arial"/>
          <w:lang w:val="mn-MN"/>
        </w:rPr>
        <w:t>йдвэрлэсэн хэргийн сүүлийн 5 жилийн тоон үзүүлэлт</w:t>
      </w:r>
    </w:p>
    <w:p w14:paraId="36917CA3" w14:textId="77777777" w:rsidR="00AA59E7" w:rsidRDefault="00AA59E7" w:rsidP="00AA59E7">
      <w:pPr>
        <w:spacing w:after="0" w:line="240" w:lineRule="auto"/>
        <w:ind w:firstLine="720"/>
        <w:jc w:val="both"/>
        <w:rPr>
          <w:rFonts w:ascii="Arial" w:hAnsi="Arial" w:cs="Arial"/>
          <w:lang w:val="mn-MN"/>
        </w:rPr>
      </w:pPr>
    </w:p>
    <w:p w14:paraId="6AEB320E" w14:textId="77777777" w:rsidR="00BE6A62" w:rsidRDefault="00BE6A62" w:rsidP="00BE6A62">
      <w:pPr>
        <w:jc w:val="center"/>
        <w:rPr>
          <w:rFonts w:ascii="Arial" w:hAnsi="Arial" w:cs="Arial"/>
          <w:lang w:val="mn-MN"/>
        </w:rPr>
      </w:pPr>
    </w:p>
    <w:p w14:paraId="5BEC3068" w14:textId="77777777" w:rsidR="00BE6A62" w:rsidRDefault="00BE6A62" w:rsidP="00BE6A62">
      <w:pPr>
        <w:jc w:val="center"/>
        <w:rPr>
          <w:rFonts w:ascii="Arial" w:hAnsi="Arial" w:cs="Arial"/>
          <w:lang w:val="mn-MN"/>
        </w:rPr>
      </w:pPr>
    </w:p>
    <w:p w14:paraId="0F09E039" w14:textId="77777777" w:rsidR="00BE6A62" w:rsidRDefault="00BE6A62" w:rsidP="00BE6A62">
      <w:pPr>
        <w:jc w:val="center"/>
        <w:rPr>
          <w:rFonts w:ascii="Arial" w:hAnsi="Arial" w:cs="Arial"/>
          <w:lang w:val="mn-MN"/>
        </w:rPr>
      </w:pPr>
    </w:p>
    <w:p w14:paraId="08EBA767" w14:textId="77777777" w:rsidR="00BE6A62" w:rsidRDefault="00BE6A62" w:rsidP="00BE6A62">
      <w:pPr>
        <w:jc w:val="center"/>
        <w:rPr>
          <w:rFonts w:ascii="Arial" w:hAnsi="Arial" w:cs="Arial"/>
          <w:lang w:val="mn-MN"/>
        </w:rPr>
      </w:pPr>
    </w:p>
    <w:p w14:paraId="5381D2D7" w14:textId="77777777" w:rsidR="00BE6A62" w:rsidRDefault="00BE6A62" w:rsidP="00BE6A62">
      <w:pPr>
        <w:jc w:val="center"/>
        <w:rPr>
          <w:rFonts w:ascii="Arial" w:hAnsi="Arial" w:cs="Arial"/>
          <w:lang w:val="mn-MN"/>
        </w:rPr>
      </w:pPr>
    </w:p>
    <w:p w14:paraId="36825354" w14:textId="77777777" w:rsidR="00BE6A62" w:rsidRDefault="00BE6A62" w:rsidP="00BE6A62">
      <w:pPr>
        <w:jc w:val="center"/>
        <w:rPr>
          <w:rFonts w:ascii="Arial" w:hAnsi="Arial" w:cs="Arial"/>
          <w:lang w:val="mn-MN"/>
        </w:rPr>
      </w:pPr>
    </w:p>
    <w:p w14:paraId="40C39375" w14:textId="77777777" w:rsidR="00BE6A62" w:rsidRDefault="00BE6A62" w:rsidP="00BE6A62">
      <w:pPr>
        <w:jc w:val="center"/>
        <w:rPr>
          <w:rFonts w:ascii="Arial" w:hAnsi="Arial" w:cs="Arial"/>
          <w:lang w:val="mn-MN"/>
        </w:rPr>
      </w:pPr>
    </w:p>
    <w:p w14:paraId="29FCD675" w14:textId="77777777" w:rsidR="00CA1C16" w:rsidRDefault="00CA1C16" w:rsidP="00B11AA2">
      <w:pPr>
        <w:spacing w:after="0"/>
        <w:jc w:val="center"/>
        <w:rPr>
          <w:rFonts w:ascii="Arial" w:hAnsi="Arial" w:cs="Arial"/>
          <w:lang w:val="mn-MN"/>
        </w:rPr>
      </w:pPr>
    </w:p>
    <w:p w14:paraId="63BC1002" w14:textId="77777777" w:rsidR="00CA1C16" w:rsidRDefault="00CA1C16" w:rsidP="00B11AA2">
      <w:pPr>
        <w:spacing w:after="0"/>
        <w:jc w:val="center"/>
        <w:rPr>
          <w:rFonts w:ascii="Arial" w:hAnsi="Arial" w:cs="Arial"/>
          <w:lang w:val="mn-MN"/>
        </w:rPr>
      </w:pPr>
    </w:p>
    <w:p w14:paraId="20F62101" w14:textId="0667595A" w:rsidR="00AA59E7" w:rsidRPr="00B9006E" w:rsidRDefault="00AA59E7" w:rsidP="00AA59E7">
      <w:pPr>
        <w:spacing w:after="0"/>
        <w:jc w:val="center"/>
        <w:rPr>
          <w:rFonts w:ascii="Arial" w:hAnsi="Arial" w:cs="Arial"/>
          <w:lang w:val="mn-MN"/>
        </w:rPr>
      </w:pPr>
      <w:r>
        <w:rPr>
          <w:rFonts w:ascii="Arial" w:hAnsi="Arial" w:cs="Arial"/>
          <w:lang w:val="mn-MN"/>
        </w:rPr>
        <w:t>--оОо--</w:t>
      </w:r>
    </w:p>
    <w:p w14:paraId="51734303" w14:textId="1D5CDA10" w:rsidR="00AA59E7" w:rsidRDefault="00AA59E7">
      <w:pPr>
        <w:rPr>
          <w:rFonts w:ascii="Arial" w:hAnsi="Arial" w:cs="Arial"/>
          <w:b/>
          <w:bCs/>
          <w:lang w:val="mn-MN"/>
        </w:rPr>
      </w:pPr>
    </w:p>
    <w:p w14:paraId="66828498" w14:textId="77777777" w:rsidR="00AA59E7" w:rsidRDefault="00AA59E7" w:rsidP="00B11AA2">
      <w:pPr>
        <w:spacing w:after="0"/>
        <w:jc w:val="center"/>
        <w:rPr>
          <w:rFonts w:ascii="Arial" w:hAnsi="Arial" w:cs="Arial"/>
          <w:b/>
          <w:bCs/>
          <w:lang w:val="mn-MN"/>
        </w:rPr>
      </w:pPr>
    </w:p>
    <w:p w14:paraId="40BEFDD5" w14:textId="0062B9E7" w:rsidR="00B11AA2" w:rsidRPr="00767B8D" w:rsidRDefault="00767B8D" w:rsidP="00B11AA2">
      <w:pPr>
        <w:spacing w:after="0"/>
        <w:jc w:val="center"/>
        <w:rPr>
          <w:rFonts w:ascii="Arial" w:hAnsi="Arial" w:cs="Arial"/>
          <w:b/>
          <w:bCs/>
          <w:lang w:val="mn-MN"/>
        </w:rPr>
      </w:pPr>
      <w:r w:rsidRPr="00767B8D">
        <w:rPr>
          <w:rFonts w:ascii="Arial" w:hAnsi="Arial" w:cs="Arial"/>
          <w:b/>
          <w:bCs/>
          <w:lang w:val="mn-MN"/>
        </w:rPr>
        <w:t xml:space="preserve">Гурав. </w:t>
      </w:r>
      <w:r w:rsidR="00B11AA2" w:rsidRPr="00767B8D">
        <w:rPr>
          <w:rFonts w:ascii="Arial" w:hAnsi="Arial" w:cs="Arial"/>
          <w:b/>
          <w:bCs/>
          <w:lang w:val="mn-MN"/>
        </w:rPr>
        <w:t xml:space="preserve">Архангай аймаг дахь сум дундын Эрүүгийн хэргийн анхан шатны шүүхийн </w:t>
      </w:r>
    </w:p>
    <w:p w14:paraId="7A1CBDCD" w14:textId="2DBA9E86" w:rsidR="000643E5" w:rsidRPr="00767B8D" w:rsidRDefault="00B11AA2" w:rsidP="000643E5">
      <w:pPr>
        <w:spacing w:after="0"/>
        <w:jc w:val="center"/>
        <w:rPr>
          <w:rFonts w:ascii="Arial" w:hAnsi="Arial" w:cs="Arial"/>
          <w:b/>
          <w:bCs/>
          <w:lang w:val="mn-MN"/>
        </w:rPr>
      </w:pPr>
      <w:r w:rsidRPr="00767B8D">
        <w:rPr>
          <w:rFonts w:ascii="Arial" w:hAnsi="Arial" w:cs="Arial"/>
          <w:b/>
          <w:bCs/>
          <w:lang w:val="mn-MN"/>
        </w:rPr>
        <w:t xml:space="preserve">2021 оны шүүн таслах ажиллагааны </w:t>
      </w:r>
      <w:r w:rsidR="004B1F88" w:rsidRPr="00767B8D">
        <w:rPr>
          <w:rFonts w:ascii="Arial" w:hAnsi="Arial" w:cs="Arial"/>
          <w:b/>
          <w:bCs/>
          <w:lang w:val="mn-MN"/>
        </w:rPr>
        <w:t>тайлан</w:t>
      </w:r>
      <w:r w:rsidR="00767B8D">
        <w:rPr>
          <w:rFonts w:ascii="Arial" w:hAnsi="Arial" w:cs="Arial"/>
          <w:b/>
          <w:bCs/>
          <w:lang w:val="mn-MN"/>
        </w:rPr>
        <w:t>, мэдээ</w:t>
      </w:r>
    </w:p>
    <w:p w14:paraId="0FF6B841" w14:textId="77777777" w:rsidR="004B1F88" w:rsidRDefault="004B1F88" w:rsidP="004B1F88">
      <w:pPr>
        <w:spacing w:after="0"/>
        <w:jc w:val="both"/>
        <w:rPr>
          <w:rFonts w:ascii="Arial" w:hAnsi="Arial" w:cs="Arial"/>
          <w:lang w:val="mn-MN"/>
        </w:rPr>
      </w:pPr>
    </w:p>
    <w:p w14:paraId="07074C9D" w14:textId="77777777" w:rsidR="004B1F88" w:rsidRDefault="004B1F88" w:rsidP="004B1F88">
      <w:pPr>
        <w:spacing w:after="0"/>
        <w:jc w:val="both"/>
        <w:rPr>
          <w:rFonts w:ascii="Arial" w:hAnsi="Arial" w:cs="Arial"/>
          <w:lang w:val="mn-MN"/>
        </w:rPr>
      </w:pPr>
      <w:r>
        <w:rPr>
          <w:rFonts w:ascii="Arial" w:hAnsi="Arial" w:cs="Arial"/>
          <w:lang w:val="mn-MN"/>
        </w:rPr>
        <w:tab/>
        <w:t xml:space="preserve">Тус шүүх нь 2021 онд 329 хэрэг хүлээн авснаас 359 хүнд холбогдох 304 эрүүгийн хэрэг хянан шийдвэрлэжээ. 19 хэргийг прокурорт буцааж, 3 хэргийг хэрэгсэхгүй болгож, 1 хэргийг цагаатгаж шийдвэрлэсэн бөгөөд нийт шийдвэрлэсэн хэргээс 83 хэргийг хялбаржуулсан журмаар, 219 хэргийг ердийн журмаар шийдвэрлэсэн тоон үзүүлэлттэй байна. 58 хүнд өршөөл үзүүлж, 145 хүнд 155.410.000 төгрөгийн торгуулийн ял оногдуулж шийдвэрлэсэн. 304 хэргийн 244 хүнд ял оногдуулсан байна. </w:t>
      </w:r>
    </w:p>
    <w:p w14:paraId="3E12E2F3" w14:textId="77777777" w:rsidR="004B1F88" w:rsidRDefault="004B1F88" w:rsidP="004B1F88">
      <w:pPr>
        <w:spacing w:after="0"/>
        <w:jc w:val="both"/>
        <w:rPr>
          <w:rFonts w:ascii="Arial" w:hAnsi="Arial" w:cs="Arial"/>
          <w:lang w:val="mn-MN"/>
        </w:rPr>
      </w:pPr>
      <w:r>
        <w:rPr>
          <w:rFonts w:ascii="Arial" w:hAnsi="Arial" w:cs="Arial"/>
          <w:lang w:val="mn-MN"/>
        </w:rPr>
        <w:tab/>
      </w:r>
    </w:p>
    <w:p w14:paraId="75995BCA" w14:textId="77777777" w:rsidR="004B1F88" w:rsidRDefault="004B1F88" w:rsidP="004B1F88">
      <w:pPr>
        <w:spacing w:after="0"/>
        <w:jc w:val="both"/>
        <w:rPr>
          <w:rFonts w:ascii="Arial" w:hAnsi="Arial" w:cs="Arial"/>
          <w:lang w:val="mn-MN"/>
        </w:rPr>
      </w:pPr>
      <w:r>
        <w:rPr>
          <w:rFonts w:ascii="Arial" w:hAnsi="Arial" w:cs="Arial"/>
          <w:lang w:val="mn-MN"/>
        </w:rPr>
        <w:tab/>
        <w:t xml:space="preserve">Ял шийтгүүлэгчийг насны ангиллаар авч үзвэл: </w:t>
      </w:r>
    </w:p>
    <w:p w14:paraId="17635A95" w14:textId="77777777" w:rsidR="00E43BAA" w:rsidRDefault="004B1F88" w:rsidP="004B1F88">
      <w:pPr>
        <w:spacing w:after="0"/>
        <w:jc w:val="both"/>
        <w:rPr>
          <w:rFonts w:ascii="Arial" w:hAnsi="Arial" w:cs="Arial"/>
          <w:lang w:val="mn-MN"/>
        </w:rPr>
      </w:pPr>
      <w:r>
        <w:rPr>
          <w:rFonts w:ascii="Arial" w:hAnsi="Arial" w:cs="Arial"/>
          <w:noProof/>
        </w:rPr>
        <w:drawing>
          <wp:inline distT="0" distB="0" distL="0" distR="0" wp14:anchorId="679913C2" wp14:editId="7697E2F9">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96C5E4" w14:textId="77777777" w:rsidR="00B11AA2" w:rsidRDefault="00B11AA2" w:rsidP="00B11AA2">
      <w:pPr>
        <w:spacing w:after="0"/>
        <w:jc w:val="center"/>
        <w:rPr>
          <w:rFonts w:ascii="Arial" w:hAnsi="Arial" w:cs="Arial"/>
          <w:lang w:val="mn-MN"/>
        </w:rPr>
      </w:pPr>
    </w:p>
    <w:p w14:paraId="0832ABC6" w14:textId="77777777" w:rsidR="00B11AA2" w:rsidRDefault="00B11AA2" w:rsidP="00B11AA2">
      <w:pPr>
        <w:spacing w:after="0"/>
        <w:jc w:val="both"/>
        <w:rPr>
          <w:rFonts w:ascii="Arial" w:hAnsi="Arial" w:cs="Arial"/>
          <w:lang w:val="mn-MN"/>
        </w:rPr>
      </w:pPr>
      <w:r>
        <w:rPr>
          <w:rFonts w:ascii="Arial" w:hAnsi="Arial" w:cs="Arial"/>
          <w:lang w:val="mn-MN"/>
        </w:rPr>
        <w:tab/>
      </w:r>
      <w:r w:rsidR="004B1F88">
        <w:rPr>
          <w:rFonts w:ascii="Arial" w:hAnsi="Arial" w:cs="Arial"/>
          <w:lang w:val="mn-MN"/>
        </w:rPr>
        <w:t xml:space="preserve">Ял шийтгүүлэгчийг боловсролын түвшнээр авч үзвэл: </w:t>
      </w:r>
    </w:p>
    <w:p w14:paraId="1AF48CA5" w14:textId="77777777" w:rsidR="004B1F88" w:rsidRDefault="00F44B09" w:rsidP="00B11AA2">
      <w:pPr>
        <w:spacing w:after="0"/>
        <w:jc w:val="both"/>
        <w:rPr>
          <w:rFonts w:ascii="Arial" w:hAnsi="Arial" w:cs="Arial"/>
          <w:lang w:val="mn-MN"/>
        </w:rPr>
      </w:pPr>
      <w:r w:rsidRPr="007D35C5">
        <w:rPr>
          <w:rFonts w:ascii="Arial" w:eastAsiaTheme="minorEastAsia" w:hAnsi="Arial" w:cs="Arial"/>
          <w:noProof/>
        </w:rPr>
        <w:drawing>
          <wp:anchor distT="0" distB="0" distL="114300" distR="114300" simplePos="0" relativeHeight="251661312" behindDoc="0" locked="0" layoutInCell="1" allowOverlap="1" wp14:anchorId="3BEB6112" wp14:editId="4FF7B7B2">
            <wp:simplePos x="0" y="0"/>
            <wp:positionH relativeFrom="margin">
              <wp:posOffset>0</wp:posOffset>
            </wp:positionH>
            <wp:positionV relativeFrom="paragraph">
              <wp:posOffset>184150</wp:posOffset>
            </wp:positionV>
            <wp:extent cx="5486400" cy="320040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32C454E2" w14:textId="77777777" w:rsidR="00F44B09" w:rsidRDefault="00F44B09" w:rsidP="00B11AA2">
      <w:pPr>
        <w:spacing w:after="0"/>
        <w:jc w:val="both"/>
        <w:rPr>
          <w:rFonts w:ascii="Arial" w:hAnsi="Arial" w:cs="Arial"/>
          <w:lang w:val="mn-MN"/>
        </w:rPr>
      </w:pPr>
    </w:p>
    <w:p w14:paraId="30F92BC2" w14:textId="77777777" w:rsidR="00F44B09" w:rsidRDefault="00F44B09" w:rsidP="00B11AA2">
      <w:pPr>
        <w:spacing w:after="0"/>
        <w:jc w:val="both"/>
        <w:rPr>
          <w:rFonts w:ascii="Arial" w:hAnsi="Arial" w:cs="Arial"/>
          <w:lang w:val="mn-MN"/>
        </w:rPr>
      </w:pPr>
    </w:p>
    <w:p w14:paraId="62107A28" w14:textId="77777777" w:rsidR="00F44B09" w:rsidRDefault="00F44B09" w:rsidP="00B11AA2">
      <w:pPr>
        <w:spacing w:after="0"/>
        <w:jc w:val="both"/>
        <w:rPr>
          <w:rFonts w:ascii="Arial" w:hAnsi="Arial" w:cs="Arial"/>
          <w:lang w:val="mn-MN"/>
        </w:rPr>
      </w:pPr>
    </w:p>
    <w:p w14:paraId="2D2B31B7" w14:textId="77777777" w:rsidR="00F44B09" w:rsidRDefault="00F44B09" w:rsidP="00B11AA2">
      <w:pPr>
        <w:spacing w:after="0"/>
        <w:jc w:val="both"/>
        <w:rPr>
          <w:rFonts w:ascii="Arial" w:hAnsi="Arial" w:cs="Arial"/>
          <w:lang w:val="mn-MN"/>
        </w:rPr>
      </w:pPr>
    </w:p>
    <w:p w14:paraId="6D1F0382" w14:textId="77777777" w:rsidR="00F44B09" w:rsidRDefault="00F44B09" w:rsidP="00B11AA2">
      <w:pPr>
        <w:spacing w:after="0"/>
        <w:jc w:val="both"/>
        <w:rPr>
          <w:rFonts w:ascii="Arial" w:hAnsi="Arial" w:cs="Arial"/>
          <w:lang w:val="mn-MN"/>
        </w:rPr>
      </w:pPr>
    </w:p>
    <w:p w14:paraId="59D67DBF" w14:textId="77777777" w:rsidR="00F44B09" w:rsidRDefault="00F44B09" w:rsidP="00B11AA2">
      <w:pPr>
        <w:spacing w:after="0"/>
        <w:jc w:val="both"/>
        <w:rPr>
          <w:rFonts w:ascii="Arial" w:hAnsi="Arial" w:cs="Arial"/>
          <w:lang w:val="mn-MN"/>
        </w:rPr>
      </w:pPr>
    </w:p>
    <w:p w14:paraId="14A2FB68" w14:textId="77777777" w:rsidR="00F44B09" w:rsidRDefault="00F44B09" w:rsidP="00B11AA2">
      <w:pPr>
        <w:spacing w:after="0"/>
        <w:jc w:val="both"/>
        <w:rPr>
          <w:rFonts w:ascii="Arial" w:hAnsi="Arial" w:cs="Arial"/>
          <w:lang w:val="mn-MN"/>
        </w:rPr>
      </w:pPr>
    </w:p>
    <w:p w14:paraId="4B93714A" w14:textId="77777777" w:rsidR="00F44B09" w:rsidRDefault="00F44B09" w:rsidP="00B11AA2">
      <w:pPr>
        <w:spacing w:after="0"/>
        <w:jc w:val="both"/>
        <w:rPr>
          <w:rFonts w:ascii="Arial" w:hAnsi="Arial" w:cs="Arial"/>
          <w:lang w:val="mn-MN"/>
        </w:rPr>
      </w:pPr>
    </w:p>
    <w:p w14:paraId="726DF9AC" w14:textId="77777777" w:rsidR="00F44B09" w:rsidRDefault="00F44B09" w:rsidP="00B11AA2">
      <w:pPr>
        <w:spacing w:after="0"/>
        <w:jc w:val="both"/>
        <w:rPr>
          <w:rFonts w:ascii="Arial" w:hAnsi="Arial" w:cs="Arial"/>
          <w:lang w:val="mn-MN"/>
        </w:rPr>
      </w:pPr>
    </w:p>
    <w:p w14:paraId="00103ADE" w14:textId="77777777" w:rsidR="00F44B09" w:rsidRDefault="00F44B09" w:rsidP="00B11AA2">
      <w:pPr>
        <w:spacing w:after="0"/>
        <w:jc w:val="both"/>
        <w:rPr>
          <w:rFonts w:ascii="Arial" w:hAnsi="Arial" w:cs="Arial"/>
          <w:lang w:val="mn-MN"/>
        </w:rPr>
      </w:pPr>
    </w:p>
    <w:p w14:paraId="09AF0209" w14:textId="77777777" w:rsidR="00F44B09" w:rsidRDefault="00F44B09" w:rsidP="00B11AA2">
      <w:pPr>
        <w:spacing w:after="0"/>
        <w:jc w:val="both"/>
        <w:rPr>
          <w:rFonts w:ascii="Arial" w:hAnsi="Arial" w:cs="Arial"/>
          <w:lang w:val="mn-MN"/>
        </w:rPr>
      </w:pPr>
    </w:p>
    <w:p w14:paraId="19EDCD45" w14:textId="77777777" w:rsidR="00F44B09" w:rsidRDefault="00F44B09" w:rsidP="00B11AA2">
      <w:pPr>
        <w:spacing w:after="0"/>
        <w:jc w:val="both"/>
        <w:rPr>
          <w:rFonts w:ascii="Arial" w:hAnsi="Arial" w:cs="Arial"/>
          <w:lang w:val="mn-MN"/>
        </w:rPr>
      </w:pPr>
    </w:p>
    <w:p w14:paraId="52E88176" w14:textId="77777777" w:rsidR="00F44B09" w:rsidRDefault="00F44B09" w:rsidP="00B11AA2">
      <w:pPr>
        <w:spacing w:after="0"/>
        <w:jc w:val="both"/>
        <w:rPr>
          <w:rFonts w:ascii="Arial" w:hAnsi="Arial" w:cs="Arial"/>
          <w:lang w:val="mn-MN"/>
        </w:rPr>
      </w:pPr>
    </w:p>
    <w:p w14:paraId="3CBB78C2" w14:textId="77777777" w:rsidR="00F44B09" w:rsidRDefault="00F44B09" w:rsidP="00B11AA2">
      <w:pPr>
        <w:spacing w:after="0"/>
        <w:jc w:val="both"/>
        <w:rPr>
          <w:rFonts w:ascii="Arial" w:hAnsi="Arial" w:cs="Arial"/>
          <w:lang w:val="mn-MN"/>
        </w:rPr>
      </w:pPr>
    </w:p>
    <w:p w14:paraId="7F147986" w14:textId="77777777" w:rsidR="00F44B09" w:rsidRDefault="00F44B09" w:rsidP="00B11AA2">
      <w:pPr>
        <w:spacing w:after="0"/>
        <w:jc w:val="both"/>
        <w:rPr>
          <w:rFonts w:ascii="Arial" w:hAnsi="Arial" w:cs="Arial"/>
          <w:lang w:val="mn-MN"/>
        </w:rPr>
      </w:pPr>
    </w:p>
    <w:p w14:paraId="4F86FBB8" w14:textId="77777777" w:rsidR="00F44B09" w:rsidRDefault="00F44B09" w:rsidP="00B11AA2">
      <w:pPr>
        <w:spacing w:after="0"/>
        <w:jc w:val="both"/>
        <w:rPr>
          <w:rFonts w:ascii="Arial" w:hAnsi="Arial" w:cs="Arial"/>
          <w:lang w:val="mn-MN"/>
        </w:rPr>
      </w:pPr>
    </w:p>
    <w:p w14:paraId="0873AD5F" w14:textId="77777777" w:rsidR="00F44B09" w:rsidRDefault="00F44B09" w:rsidP="00B11AA2">
      <w:pPr>
        <w:spacing w:after="0"/>
        <w:jc w:val="both"/>
        <w:rPr>
          <w:rFonts w:ascii="Arial" w:hAnsi="Arial" w:cs="Arial"/>
          <w:lang w:val="mn-MN"/>
        </w:rPr>
      </w:pPr>
    </w:p>
    <w:p w14:paraId="58CEBBB9" w14:textId="77777777" w:rsidR="00F44B09" w:rsidRDefault="00F44B09" w:rsidP="00B11AA2">
      <w:pPr>
        <w:spacing w:after="0"/>
        <w:jc w:val="both"/>
        <w:rPr>
          <w:rFonts w:ascii="Arial" w:hAnsi="Arial" w:cs="Arial"/>
          <w:lang w:val="mn-MN"/>
        </w:rPr>
      </w:pPr>
    </w:p>
    <w:p w14:paraId="0E049A7A" w14:textId="77777777" w:rsidR="00F44B09" w:rsidRDefault="00F44B09" w:rsidP="00B11AA2">
      <w:pPr>
        <w:spacing w:after="0"/>
        <w:jc w:val="both"/>
        <w:rPr>
          <w:rFonts w:ascii="Arial" w:hAnsi="Arial" w:cs="Arial"/>
          <w:lang w:val="mn-MN"/>
        </w:rPr>
      </w:pPr>
    </w:p>
    <w:p w14:paraId="61A6EDDF" w14:textId="4DDEA5E0" w:rsidR="00F44B09" w:rsidRDefault="00F44B09" w:rsidP="00B11AA2">
      <w:pPr>
        <w:spacing w:after="0"/>
        <w:jc w:val="both"/>
        <w:rPr>
          <w:rFonts w:ascii="Arial" w:hAnsi="Arial" w:cs="Arial"/>
          <w:lang w:val="mn-MN"/>
        </w:rPr>
      </w:pPr>
    </w:p>
    <w:p w14:paraId="718E6FC5" w14:textId="77777777" w:rsidR="00AA59E7" w:rsidRDefault="00AA59E7" w:rsidP="00B11AA2">
      <w:pPr>
        <w:spacing w:after="0"/>
        <w:jc w:val="both"/>
        <w:rPr>
          <w:rFonts w:ascii="Arial" w:hAnsi="Arial" w:cs="Arial"/>
          <w:lang w:val="mn-MN"/>
        </w:rPr>
      </w:pPr>
    </w:p>
    <w:p w14:paraId="5C005CA7" w14:textId="77777777" w:rsidR="00F44B09" w:rsidRDefault="00F44B09" w:rsidP="00B11AA2">
      <w:pPr>
        <w:spacing w:after="0"/>
        <w:jc w:val="both"/>
        <w:rPr>
          <w:rFonts w:ascii="Arial" w:hAnsi="Arial" w:cs="Arial"/>
          <w:lang w:val="mn-MN"/>
        </w:rPr>
      </w:pPr>
    </w:p>
    <w:p w14:paraId="14EF47F0" w14:textId="77777777" w:rsidR="00F44B09" w:rsidRDefault="00F44B09" w:rsidP="006369C2">
      <w:pPr>
        <w:spacing w:after="0"/>
        <w:ind w:firstLine="720"/>
        <w:jc w:val="both"/>
        <w:rPr>
          <w:rFonts w:ascii="Arial" w:hAnsi="Arial" w:cs="Arial"/>
          <w:lang w:val="mn-MN"/>
        </w:rPr>
      </w:pPr>
      <w:r>
        <w:rPr>
          <w:rFonts w:ascii="Arial" w:hAnsi="Arial" w:cs="Arial"/>
          <w:lang w:val="mn-MN"/>
        </w:rPr>
        <w:t xml:space="preserve">Яг шийтгүүлэгчийг хөдөлмөрийн эрхлэлтийн байдлаар авч үзвэл: </w:t>
      </w:r>
    </w:p>
    <w:p w14:paraId="3AA790CA" w14:textId="77777777" w:rsidR="00F44B09" w:rsidRDefault="00F44B09" w:rsidP="00B11AA2">
      <w:pPr>
        <w:spacing w:after="0"/>
        <w:jc w:val="both"/>
        <w:rPr>
          <w:rFonts w:ascii="Arial" w:hAnsi="Arial" w:cs="Arial"/>
          <w:lang w:val="mn-MN"/>
        </w:rPr>
      </w:pPr>
      <w:r w:rsidRPr="007D35C5">
        <w:rPr>
          <w:rFonts w:ascii="Arial" w:eastAsiaTheme="minorEastAsia" w:hAnsi="Arial" w:cs="Arial"/>
          <w:noProof/>
        </w:rPr>
        <w:drawing>
          <wp:anchor distT="0" distB="0" distL="114300" distR="114300" simplePos="0" relativeHeight="251663360" behindDoc="0" locked="0" layoutInCell="1" allowOverlap="1" wp14:anchorId="6D4EFE6E" wp14:editId="0A83A8D7">
            <wp:simplePos x="0" y="0"/>
            <wp:positionH relativeFrom="margin">
              <wp:posOffset>0</wp:posOffset>
            </wp:positionH>
            <wp:positionV relativeFrom="paragraph">
              <wp:posOffset>173990</wp:posOffset>
            </wp:positionV>
            <wp:extent cx="5486400" cy="320040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Arial" w:hAnsi="Arial" w:cs="Arial"/>
          <w:lang w:val="mn-MN"/>
        </w:rPr>
        <w:t xml:space="preserve">    </w:t>
      </w:r>
    </w:p>
    <w:p w14:paraId="496A5D9D" w14:textId="77777777" w:rsidR="00F44B09" w:rsidRDefault="00F44B09" w:rsidP="00B11AA2">
      <w:pPr>
        <w:spacing w:after="0"/>
        <w:jc w:val="both"/>
        <w:rPr>
          <w:rFonts w:ascii="Arial" w:hAnsi="Arial" w:cs="Arial"/>
          <w:lang w:val="mn-MN"/>
        </w:rPr>
      </w:pPr>
    </w:p>
    <w:p w14:paraId="10962DC6" w14:textId="77777777" w:rsidR="00F44B09" w:rsidRDefault="00F44B09" w:rsidP="00B11AA2">
      <w:pPr>
        <w:spacing w:after="0"/>
        <w:jc w:val="both"/>
        <w:rPr>
          <w:rFonts w:ascii="Arial" w:hAnsi="Arial" w:cs="Arial"/>
          <w:lang w:val="mn-MN"/>
        </w:rPr>
      </w:pPr>
    </w:p>
    <w:p w14:paraId="6C66C152" w14:textId="77777777" w:rsidR="00F44B09" w:rsidRDefault="00F44B09" w:rsidP="00B11AA2">
      <w:pPr>
        <w:spacing w:after="0"/>
        <w:jc w:val="both"/>
        <w:rPr>
          <w:rFonts w:ascii="Arial" w:hAnsi="Arial" w:cs="Arial"/>
          <w:lang w:val="mn-MN"/>
        </w:rPr>
      </w:pPr>
    </w:p>
    <w:p w14:paraId="3D135010" w14:textId="77777777" w:rsidR="00F44B09" w:rsidRDefault="00F44B09" w:rsidP="00B11AA2">
      <w:pPr>
        <w:spacing w:after="0"/>
        <w:jc w:val="both"/>
        <w:rPr>
          <w:rFonts w:ascii="Arial" w:hAnsi="Arial" w:cs="Arial"/>
          <w:lang w:val="mn-MN"/>
        </w:rPr>
      </w:pPr>
    </w:p>
    <w:p w14:paraId="28F35798" w14:textId="77777777" w:rsidR="00F44B09" w:rsidRDefault="00F44B09" w:rsidP="00B11AA2">
      <w:pPr>
        <w:spacing w:after="0"/>
        <w:jc w:val="both"/>
        <w:rPr>
          <w:rFonts w:ascii="Arial" w:hAnsi="Arial" w:cs="Arial"/>
          <w:lang w:val="mn-MN"/>
        </w:rPr>
      </w:pPr>
    </w:p>
    <w:p w14:paraId="1A743DA2" w14:textId="77777777" w:rsidR="00F44B09" w:rsidRDefault="00F44B09" w:rsidP="00B11AA2">
      <w:pPr>
        <w:spacing w:after="0"/>
        <w:jc w:val="both"/>
        <w:rPr>
          <w:rFonts w:ascii="Arial" w:hAnsi="Arial" w:cs="Arial"/>
          <w:lang w:val="mn-MN"/>
        </w:rPr>
      </w:pPr>
    </w:p>
    <w:p w14:paraId="786D3A67" w14:textId="77777777" w:rsidR="00F44B09" w:rsidRDefault="00F44B09" w:rsidP="00B11AA2">
      <w:pPr>
        <w:spacing w:after="0"/>
        <w:jc w:val="both"/>
        <w:rPr>
          <w:rFonts w:ascii="Arial" w:hAnsi="Arial" w:cs="Arial"/>
          <w:lang w:val="mn-MN"/>
        </w:rPr>
      </w:pPr>
    </w:p>
    <w:p w14:paraId="1166775C" w14:textId="77777777" w:rsidR="00F44B09" w:rsidRDefault="00F44B09" w:rsidP="00B11AA2">
      <w:pPr>
        <w:spacing w:after="0"/>
        <w:jc w:val="both"/>
        <w:rPr>
          <w:rFonts w:ascii="Arial" w:hAnsi="Arial" w:cs="Arial"/>
          <w:lang w:val="mn-MN"/>
        </w:rPr>
      </w:pPr>
    </w:p>
    <w:p w14:paraId="22FDB44E" w14:textId="77777777" w:rsidR="00F44B09" w:rsidRDefault="00F44B09" w:rsidP="00B11AA2">
      <w:pPr>
        <w:spacing w:after="0"/>
        <w:jc w:val="both"/>
        <w:rPr>
          <w:rFonts w:ascii="Arial" w:hAnsi="Arial" w:cs="Arial"/>
          <w:lang w:val="mn-MN"/>
        </w:rPr>
      </w:pPr>
    </w:p>
    <w:p w14:paraId="79FACA6E" w14:textId="77777777" w:rsidR="00F44B09" w:rsidRDefault="00F44B09" w:rsidP="00B11AA2">
      <w:pPr>
        <w:spacing w:after="0"/>
        <w:jc w:val="both"/>
        <w:rPr>
          <w:rFonts w:ascii="Arial" w:hAnsi="Arial" w:cs="Arial"/>
          <w:lang w:val="mn-MN"/>
        </w:rPr>
      </w:pPr>
    </w:p>
    <w:p w14:paraId="2534E3B6" w14:textId="77777777" w:rsidR="00F44B09" w:rsidRDefault="00F44B09" w:rsidP="00B11AA2">
      <w:pPr>
        <w:spacing w:after="0"/>
        <w:jc w:val="both"/>
        <w:rPr>
          <w:rFonts w:ascii="Arial" w:hAnsi="Arial" w:cs="Arial"/>
          <w:lang w:val="mn-MN"/>
        </w:rPr>
      </w:pPr>
    </w:p>
    <w:p w14:paraId="7910796E" w14:textId="77777777" w:rsidR="00F44B09" w:rsidRDefault="00F44B09" w:rsidP="00B11AA2">
      <w:pPr>
        <w:spacing w:after="0"/>
        <w:jc w:val="both"/>
        <w:rPr>
          <w:rFonts w:ascii="Arial" w:hAnsi="Arial" w:cs="Arial"/>
          <w:lang w:val="mn-MN"/>
        </w:rPr>
      </w:pPr>
    </w:p>
    <w:p w14:paraId="080F79A2" w14:textId="77777777" w:rsidR="00F44B09" w:rsidRDefault="00F44B09" w:rsidP="00B11AA2">
      <w:pPr>
        <w:spacing w:after="0"/>
        <w:jc w:val="both"/>
        <w:rPr>
          <w:rFonts w:ascii="Arial" w:hAnsi="Arial" w:cs="Arial"/>
          <w:lang w:val="mn-MN"/>
        </w:rPr>
      </w:pPr>
    </w:p>
    <w:p w14:paraId="54B9FB51" w14:textId="77777777" w:rsidR="00F44B09" w:rsidRDefault="00F44B09" w:rsidP="00B11AA2">
      <w:pPr>
        <w:spacing w:after="0"/>
        <w:jc w:val="both"/>
        <w:rPr>
          <w:rFonts w:ascii="Arial" w:hAnsi="Arial" w:cs="Arial"/>
          <w:lang w:val="mn-MN"/>
        </w:rPr>
      </w:pPr>
    </w:p>
    <w:p w14:paraId="7DEB267E" w14:textId="77777777" w:rsidR="00F44B09" w:rsidRDefault="00F44B09" w:rsidP="00B11AA2">
      <w:pPr>
        <w:spacing w:after="0"/>
        <w:jc w:val="both"/>
        <w:rPr>
          <w:rFonts w:ascii="Arial" w:hAnsi="Arial" w:cs="Arial"/>
          <w:lang w:val="mn-MN"/>
        </w:rPr>
      </w:pPr>
    </w:p>
    <w:p w14:paraId="4130A855" w14:textId="77777777" w:rsidR="00F44B09" w:rsidRDefault="00F44B09" w:rsidP="00B11AA2">
      <w:pPr>
        <w:spacing w:after="0"/>
        <w:jc w:val="both"/>
        <w:rPr>
          <w:rFonts w:ascii="Arial" w:hAnsi="Arial" w:cs="Arial"/>
          <w:lang w:val="mn-MN"/>
        </w:rPr>
      </w:pPr>
    </w:p>
    <w:p w14:paraId="02B6A8C3" w14:textId="77777777" w:rsidR="00F44B09" w:rsidRDefault="00F44B09" w:rsidP="00B11AA2">
      <w:pPr>
        <w:spacing w:after="0"/>
        <w:jc w:val="both"/>
        <w:rPr>
          <w:rFonts w:ascii="Arial" w:hAnsi="Arial" w:cs="Arial"/>
          <w:lang w:val="mn-MN"/>
        </w:rPr>
      </w:pPr>
    </w:p>
    <w:p w14:paraId="3474F930" w14:textId="77777777" w:rsidR="00F44B09" w:rsidRDefault="00F44B09" w:rsidP="00B11AA2">
      <w:pPr>
        <w:spacing w:after="0"/>
        <w:jc w:val="both"/>
        <w:rPr>
          <w:rFonts w:ascii="Arial" w:hAnsi="Arial" w:cs="Arial"/>
          <w:lang w:val="mn-MN"/>
        </w:rPr>
      </w:pPr>
    </w:p>
    <w:p w14:paraId="068870B3" w14:textId="77777777" w:rsidR="00845C54" w:rsidRDefault="00E43BAA" w:rsidP="00404407">
      <w:pPr>
        <w:spacing w:after="0" w:line="360" w:lineRule="auto"/>
        <w:ind w:firstLine="720"/>
        <w:jc w:val="both"/>
        <w:rPr>
          <w:rFonts w:ascii="Arial" w:hAnsi="Arial" w:cs="Arial"/>
          <w:lang w:val="mn-MN"/>
        </w:rPr>
      </w:pPr>
      <w:r>
        <w:rPr>
          <w:rFonts w:ascii="Arial" w:hAnsi="Arial" w:cs="Arial"/>
          <w:lang w:val="mn-MN"/>
        </w:rPr>
        <w:t xml:space="preserve">Ял шийтгүүлэгчийг насны ангилал, боловсролын түвшин, хөдөлмөр эрхлэлтийн байдлаар авч үзэхэд 35-аас дээш насны боловсролгүй болон бага бололсролтой, малчин, ажил эрхэлдэггүй </w:t>
      </w:r>
      <w:r w:rsidR="00845C54">
        <w:rPr>
          <w:rFonts w:ascii="Arial" w:hAnsi="Arial" w:cs="Arial"/>
          <w:lang w:val="mn-MN"/>
        </w:rPr>
        <w:t xml:space="preserve">иргэдийн хувьд гэмт хэрэгт холбогдох, ял шийтгүүлэх нь өндөр хувийг эзэлсэн байна. Энэ нь тэдгээрийн боловсролын байдал болон гэмт хэргийн тухай мэдлэг мэдээлэл хомс, түүнээс гарах хор уршигийн талаар ойлголтгүй байдаг зэрэг нь нөлөөлсөн гэж үзэхээр байна. </w:t>
      </w:r>
    </w:p>
    <w:p w14:paraId="1749C430" w14:textId="77777777" w:rsidR="00AA59E7" w:rsidRDefault="00AA59E7" w:rsidP="00AA59E7">
      <w:pPr>
        <w:spacing w:after="0"/>
        <w:jc w:val="right"/>
        <w:rPr>
          <w:rFonts w:ascii="Arial" w:hAnsi="Arial" w:cs="Arial"/>
          <w:lang w:val="mn-MN"/>
        </w:rPr>
      </w:pPr>
    </w:p>
    <w:p w14:paraId="61D1E44E" w14:textId="77777777" w:rsidR="00AA59E7" w:rsidRDefault="00AA59E7" w:rsidP="00AA59E7">
      <w:pPr>
        <w:spacing w:after="0"/>
        <w:jc w:val="right"/>
        <w:rPr>
          <w:rFonts w:ascii="Arial" w:hAnsi="Arial" w:cs="Arial"/>
          <w:lang w:val="mn-MN"/>
        </w:rPr>
      </w:pPr>
    </w:p>
    <w:p w14:paraId="78ECBB3F" w14:textId="77777777" w:rsidR="00AA59E7" w:rsidRDefault="00AA59E7" w:rsidP="00AA59E7">
      <w:pPr>
        <w:spacing w:after="0"/>
        <w:jc w:val="right"/>
        <w:rPr>
          <w:rFonts w:ascii="Arial" w:hAnsi="Arial" w:cs="Arial"/>
          <w:lang w:val="mn-MN"/>
        </w:rPr>
      </w:pPr>
    </w:p>
    <w:p w14:paraId="027E1475" w14:textId="77777777" w:rsidR="00AA59E7" w:rsidRDefault="00AA59E7" w:rsidP="00AA59E7">
      <w:pPr>
        <w:spacing w:after="0"/>
        <w:jc w:val="right"/>
        <w:rPr>
          <w:rFonts w:ascii="Arial" w:hAnsi="Arial" w:cs="Arial"/>
          <w:lang w:val="mn-MN"/>
        </w:rPr>
      </w:pPr>
    </w:p>
    <w:p w14:paraId="65924A4C" w14:textId="77777777" w:rsidR="00AA59E7" w:rsidRDefault="00AA59E7" w:rsidP="00AA59E7">
      <w:pPr>
        <w:spacing w:after="0"/>
        <w:jc w:val="right"/>
        <w:rPr>
          <w:rFonts w:ascii="Arial" w:hAnsi="Arial" w:cs="Arial"/>
          <w:lang w:val="mn-MN"/>
        </w:rPr>
      </w:pPr>
    </w:p>
    <w:p w14:paraId="0797157B" w14:textId="77777777" w:rsidR="00AA59E7" w:rsidRDefault="00AA59E7" w:rsidP="00AA59E7">
      <w:pPr>
        <w:spacing w:after="0"/>
        <w:jc w:val="right"/>
        <w:rPr>
          <w:rFonts w:ascii="Arial" w:hAnsi="Arial" w:cs="Arial"/>
          <w:lang w:val="mn-MN"/>
        </w:rPr>
      </w:pPr>
    </w:p>
    <w:p w14:paraId="3F948D4F" w14:textId="77777777" w:rsidR="00AA59E7" w:rsidRDefault="00AA59E7" w:rsidP="00AA59E7">
      <w:pPr>
        <w:spacing w:after="0"/>
        <w:jc w:val="right"/>
        <w:rPr>
          <w:rFonts w:ascii="Arial" w:hAnsi="Arial" w:cs="Arial"/>
          <w:lang w:val="mn-MN"/>
        </w:rPr>
      </w:pPr>
    </w:p>
    <w:p w14:paraId="66A7B3CE" w14:textId="77777777" w:rsidR="00AA59E7" w:rsidRDefault="00AA59E7" w:rsidP="00AA59E7">
      <w:pPr>
        <w:spacing w:after="0"/>
        <w:jc w:val="right"/>
        <w:rPr>
          <w:rFonts w:ascii="Arial" w:hAnsi="Arial" w:cs="Arial"/>
          <w:lang w:val="mn-MN"/>
        </w:rPr>
      </w:pPr>
    </w:p>
    <w:p w14:paraId="6FC043C6" w14:textId="77777777" w:rsidR="00AA59E7" w:rsidRDefault="00AA59E7" w:rsidP="00AA59E7">
      <w:pPr>
        <w:spacing w:after="0"/>
        <w:jc w:val="right"/>
        <w:rPr>
          <w:rFonts w:ascii="Arial" w:hAnsi="Arial" w:cs="Arial"/>
          <w:lang w:val="mn-MN"/>
        </w:rPr>
      </w:pPr>
    </w:p>
    <w:p w14:paraId="776430B0" w14:textId="77777777" w:rsidR="00AA59E7" w:rsidRDefault="00AA59E7" w:rsidP="00AA59E7">
      <w:pPr>
        <w:spacing w:after="0"/>
        <w:jc w:val="right"/>
        <w:rPr>
          <w:rFonts w:ascii="Arial" w:hAnsi="Arial" w:cs="Arial"/>
          <w:lang w:val="mn-MN"/>
        </w:rPr>
      </w:pPr>
    </w:p>
    <w:p w14:paraId="5401FAB0" w14:textId="77777777" w:rsidR="00AA59E7" w:rsidRDefault="00AA59E7" w:rsidP="00AA59E7">
      <w:pPr>
        <w:spacing w:after="0"/>
        <w:jc w:val="right"/>
        <w:rPr>
          <w:rFonts w:ascii="Arial" w:hAnsi="Arial" w:cs="Arial"/>
          <w:lang w:val="mn-MN"/>
        </w:rPr>
      </w:pPr>
    </w:p>
    <w:p w14:paraId="3AC65110" w14:textId="77777777" w:rsidR="00AA59E7" w:rsidRDefault="00AA59E7" w:rsidP="00AA59E7">
      <w:pPr>
        <w:spacing w:after="0"/>
        <w:jc w:val="right"/>
        <w:rPr>
          <w:rFonts w:ascii="Arial" w:hAnsi="Arial" w:cs="Arial"/>
          <w:lang w:val="mn-MN"/>
        </w:rPr>
      </w:pPr>
    </w:p>
    <w:p w14:paraId="2FD1A842" w14:textId="77777777" w:rsidR="00AA59E7" w:rsidRDefault="00AA59E7" w:rsidP="00AA59E7">
      <w:pPr>
        <w:spacing w:after="0"/>
        <w:jc w:val="right"/>
        <w:rPr>
          <w:rFonts w:ascii="Arial" w:hAnsi="Arial" w:cs="Arial"/>
          <w:lang w:val="mn-MN"/>
        </w:rPr>
      </w:pPr>
    </w:p>
    <w:p w14:paraId="7C6FD3A2" w14:textId="77777777" w:rsidR="00AA59E7" w:rsidRDefault="00AA59E7" w:rsidP="00AA59E7">
      <w:pPr>
        <w:spacing w:after="0"/>
        <w:jc w:val="right"/>
        <w:rPr>
          <w:rFonts w:ascii="Arial" w:hAnsi="Arial" w:cs="Arial"/>
          <w:lang w:val="mn-MN"/>
        </w:rPr>
      </w:pPr>
    </w:p>
    <w:p w14:paraId="2E643018" w14:textId="77777777" w:rsidR="00AA59E7" w:rsidRDefault="00AA59E7" w:rsidP="00AA59E7">
      <w:pPr>
        <w:spacing w:after="0"/>
        <w:jc w:val="right"/>
        <w:rPr>
          <w:rFonts w:ascii="Arial" w:hAnsi="Arial" w:cs="Arial"/>
          <w:lang w:val="mn-MN"/>
        </w:rPr>
      </w:pPr>
    </w:p>
    <w:p w14:paraId="143E43D7" w14:textId="77777777" w:rsidR="00AA59E7" w:rsidRDefault="00AA59E7" w:rsidP="00AA59E7">
      <w:pPr>
        <w:spacing w:after="0"/>
        <w:jc w:val="right"/>
        <w:rPr>
          <w:rFonts w:ascii="Arial" w:hAnsi="Arial" w:cs="Arial"/>
          <w:lang w:val="mn-MN"/>
        </w:rPr>
      </w:pPr>
    </w:p>
    <w:p w14:paraId="016AA061" w14:textId="77777777" w:rsidR="00AA59E7" w:rsidRDefault="00AA59E7" w:rsidP="00AA59E7">
      <w:pPr>
        <w:spacing w:after="0"/>
        <w:jc w:val="right"/>
        <w:rPr>
          <w:rFonts w:ascii="Arial" w:hAnsi="Arial" w:cs="Arial"/>
          <w:lang w:val="mn-MN"/>
        </w:rPr>
      </w:pPr>
    </w:p>
    <w:p w14:paraId="332311C9" w14:textId="77777777" w:rsidR="00AA59E7" w:rsidRDefault="00AA59E7" w:rsidP="00AA59E7">
      <w:pPr>
        <w:spacing w:after="0"/>
        <w:jc w:val="right"/>
        <w:rPr>
          <w:rFonts w:ascii="Arial" w:hAnsi="Arial" w:cs="Arial"/>
          <w:lang w:val="mn-MN"/>
        </w:rPr>
      </w:pPr>
    </w:p>
    <w:p w14:paraId="118D132B" w14:textId="77777777" w:rsidR="00AA59E7" w:rsidRDefault="00AA59E7" w:rsidP="00AA59E7">
      <w:pPr>
        <w:spacing w:after="0"/>
        <w:jc w:val="right"/>
        <w:rPr>
          <w:rFonts w:ascii="Arial" w:hAnsi="Arial" w:cs="Arial"/>
          <w:lang w:val="mn-MN"/>
        </w:rPr>
      </w:pPr>
    </w:p>
    <w:p w14:paraId="6698525F" w14:textId="77777777" w:rsidR="00AA59E7" w:rsidRDefault="00AA59E7" w:rsidP="00AA59E7">
      <w:pPr>
        <w:spacing w:after="0"/>
        <w:jc w:val="right"/>
        <w:rPr>
          <w:rFonts w:ascii="Arial" w:hAnsi="Arial" w:cs="Arial"/>
          <w:lang w:val="mn-MN"/>
        </w:rPr>
      </w:pPr>
    </w:p>
    <w:p w14:paraId="29CAA932" w14:textId="77777777" w:rsidR="00AA59E7" w:rsidRDefault="00AA59E7" w:rsidP="00AA59E7">
      <w:pPr>
        <w:spacing w:after="0"/>
        <w:jc w:val="right"/>
        <w:rPr>
          <w:rFonts w:ascii="Arial" w:hAnsi="Arial" w:cs="Arial"/>
          <w:lang w:val="mn-MN"/>
        </w:rPr>
      </w:pPr>
    </w:p>
    <w:p w14:paraId="7AA43535" w14:textId="77777777" w:rsidR="00AA59E7" w:rsidRDefault="00AA59E7" w:rsidP="00AA59E7">
      <w:pPr>
        <w:spacing w:after="0"/>
        <w:jc w:val="right"/>
        <w:rPr>
          <w:rFonts w:ascii="Arial" w:hAnsi="Arial" w:cs="Arial"/>
          <w:lang w:val="mn-MN"/>
        </w:rPr>
      </w:pPr>
    </w:p>
    <w:p w14:paraId="1D18D511" w14:textId="77777777" w:rsidR="00AA59E7" w:rsidRDefault="00AA59E7" w:rsidP="00AA59E7">
      <w:pPr>
        <w:spacing w:after="0"/>
        <w:jc w:val="right"/>
        <w:rPr>
          <w:rFonts w:ascii="Arial" w:hAnsi="Arial" w:cs="Arial"/>
          <w:lang w:val="mn-MN"/>
        </w:rPr>
      </w:pPr>
    </w:p>
    <w:p w14:paraId="4C904F6A" w14:textId="77777777" w:rsidR="00AA59E7" w:rsidRDefault="00AA59E7" w:rsidP="00AA59E7">
      <w:pPr>
        <w:spacing w:after="0"/>
        <w:jc w:val="right"/>
        <w:rPr>
          <w:rFonts w:ascii="Arial" w:hAnsi="Arial" w:cs="Arial"/>
          <w:lang w:val="mn-MN"/>
        </w:rPr>
      </w:pPr>
    </w:p>
    <w:p w14:paraId="09DB3EC6" w14:textId="57438573" w:rsidR="00845C54" w:rsidRDefault="00845C54" w:rsidP="00AA59E7">
      <w:pPr>
        <w:spacing w:after="0"/>
        <w:jc w:val="center"/>
        <w:rPr>
          <w:rFonts w:ascii="Arial" w:hAnsi="Arial" w:cs="Arial"/>
          <w:lang w:val="mn-MN"/>
        </w:rPr>
      </w:pPr>
      <w:r>
        <w:rPr>
          <w:rFonts w:ascii="Arial" w:hAnsi="Arial" w:cs="Arial"/>
          <w:lang w:val="mn-MN"/>
        </w:rPr>
        <w:lastRenderedPageBreak/>
        <w:t>Шийдвэрлэсэн хэргийг төрлөөр нь авч үзвэл:</w:t>
      </w:r>
    </w:p>
    <w:p w14:paraId="3B03DA3E" w14:textId="77777777" w:rsidR="006369C2" w:rsidRDefault="006369C2" w:rsidP="006369C2">
      <w:pPr>
        <w:spacing w:after="0"/>
        <w:ind w:firstLine="720"/>
        <w:jc w:val="both"/>
        <w:rPr>
          <w:rFonts w:ascii="Arial" w:hAnsi="Arial" w:cs="Arial"/>
          <w:lang w:val="mn-MN"/>
        </w:rPr>
      </w:pPr>
    </w:p>
    <w:p w14:paraId="1DD84BBA" w14:textId="77777777" w:rsidR="00E43BAA" w:rsidRDefault="00E43BAA" w:rsidP="00B11AA2">
      <w:pPr>
        <w:spacing w:after="0"/>
        <w:jc w:val="both"/>
        <w:rPr>
          <w:rFonts w:ascii="Arial" w:hAnsi="Arial" w:cs="Arial"/>
          <w:lang w:val="mn-MN"/>
        </w:rPr>
      </w:pPr>
      <w:r>
        <w:rPr>
          <w:rFonts w:ascii="Arial" w:eastAsia="Times New Roman" w:hAnsi="Arial" w:cs="Arial"/>
          <w:noProof/>
        </w:rPr>
        <w:drawing>
          <wp:inline distT="0" distB="0" distL="0" distR="0" wp14:anchorId="77F102B7" wp14:editId="740212AD">
            <wp:extent cx="5866543" cy="6082301"/>
            <wp:effectExtent l="0" t="0" r="127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DDD1D3" w14:textId="77777777" w:rsidR="006369C2" w:rsidRDefault="006369C2" w:rsidP="00B11AA2">
      <w:pPr>
        <w:spacing w:after="0"/>
        <w:jc w:val="both"/>
        <w:rPr>
          <w:rFonts w:ascii="Arial" w:hAnsi="Arial" w:cs="Arial"/>
          <w:lang w:val="mn-MN"/>
        </w:rPr>
      </w:pPr>
    </w:p>
    <w:p w14:paraId="11C7486C" w14:textId="77777777" w:rsidR="00891A74" w:rsidRDefault="00891A74" w:rsidP="00B11AA2">
      <w:pPr>
        <w:spacing w:after="0"/>
        <w:jc w:val="both"/>
        <w:rPr>
          <w:rFonts w:ascii="Arial" w:hAnsi="Arial" w:cs="Arial"/>
          <w:lang w:val="mn-MN"/>
        </w:rPr>
      </w:pPr>
    </w:p>
    <w:p w14:paraId="253216A0" w14:textId="77777777" w:rsidR="00891A74" w:rsidRDefault="00891A74" w:rsidP="00B11AA2">
      <w:pPr>
        <w:spacing w:after="0"/>
        <w:jc w:val="both"/>
        <w:rPr>
          <w:rFonts w:ascii="Arial" w:hAnsi="Arial" w:cs="Arial"/>
          <w:lang w:val="mn-MN"/>
        </w:rPr>
      </w:pPr>
      <w:r>
        <w:rPr>
          <w:rFonts w:ascii="Arial" w:hAnsi="Arial" w:cs="Arial"/>
          <w:lang w:val="mn-MN"/>
        </w:rPr>
        <w:tab/>
        <w:t xml:space="preserve">Шийдвэрлэсэн хэргийн төрлөөр авч үзэхэд нийт шийдсэн хэргээс хүний эрүүл мэндийн халдашгүй байдлын эсрэг гэмт хэрэг, хүрээлэн байгаа орчны эсрэг гэмт хэрэг, хөдөлгөөний аюулгүй байдал, тээврийн хэрэгслийн ашиглалтын журмын эсрэг гэмт хэргүүд ихэнх хувийг эзэлж байна. Харин өмчлөх эрхийн эсрэг гэмт </w:t>
      </w:r>
      <w:r w:rsidR="006369C2">
        <w:rPr>
          <w:rFonts w:ascii="Arial" w:hAnsi="Arial" w:cs="Arial"/>
          <w:lang w:val="mn-MN"/>
        </w:rPr>
        <w:t xml:space="preserve">өмнөх онуудаас буурсан байна. </w:t>
      </w:r>
      <w:r>
        <w:rPr>
          <w:rFonts w:ascii="Arial" w:hAnsi="Arial" w:cs="Arial"/>
          <w:lang w:val="mn-MN"/>
        </w:rPr>
        <w:t xml:space="preserve"> </w:t>
      </w:r>
    </w:p>
    <w:p w14:paraId="0D9AC53B" w14:textId="77777777" w:rsidR="00891A74" w:rsidRDefault="00891A74" w:rsidP="00B11AA2">
      <w:pPr>
        <w:spacing w:after="0"/>
        <w:jc w:val="both"/>
        <w:rPr>
          <w:rFonts w:ascii="Arial" w:hAnsi="Arial" w:cs="Arial"/>
          <w:lang w:val="mn-MN"/>
        </w:rPr>
      </w:pPr>
    </w:p>
    <w:p w14:paraId="419F8D22" w14:textId="77777777" w:rsidR="00AA59E7" w:rsidRPr="00B9006E" w:rsidRDefault="00AA59E7" w:rsidP="00AA59E7">
      <w:pPr>
        <w:spacing w:after="0"/>
        <w:jc w:val="center"/>
        <w:rPr>
          <w:rFonts w:ascii="Arial" w:hAnsi="Arial" w:cs="Arial"/>
          <w:lang w:val="mn-MN"/>
        </w:rPr>
      </w:pPr>
      <w:r>
        <w:rPr>
          <w:rFonts w:ascii="Arial" w:hAnsi="Arial" w:cs="Arial"/>
          <w:lang w:val="mn-MN"/>
        </w:rPr>
        <w:t>--оОо--</w:t>
      </w:r>
    </w:p>
    <w:p w14:paraId="058D1864" w14:textId="77777777" w:rsidR="00891A74" w:rsidRDefault="00891A74" w:rsidP="00B11AA2">
      <w:pPr>
        <w:spacing w:after="0"/>
        <w:jc w:val="both"/>
        <w:rPr>
          <w:rFonts w:ascii="Arial" w:hAnsi="Arial" w:cs="Arial"/>
          <w:lang w:val="mn-MN"/>
        </w:rPr>
      </w:pPr>
    </w:p>
    <w:p w14:paraId="10ED7166" w14:textId="77777777" w:rsidR="00F44B09" w:rsidRDefault="00F44B09" w:rsidP="00B11AA2">
      <w:pPr>
        <w:spacing w:after="0"/>
        <w:jc w:val="both"/>
        <w:rPr>
          <w:rFonts w:ascii="Arial" w:hAnsi="Arial" w:cs="Arial"/>
          <w:lang w:val="mn-MN"/>
        </w:rPr>
      </w:pPr>
    </w:p>
    <w:p w14:paraId="00240AF5" w14:textId="77777777" w:rsidR="00F44B09" w:rsidRDefault="00F44B09" w:rsidP="00B11AA2">
      <w:pPr>
        <w:spacing w:after="0"/>
        <w:jc w:val="both"/>
        <w:rPr>
          <w:rFonts w:ascii="Arial" w:hAnsi="Arial" w:cs="Arial"/>
          <w:lang w:val="mn-MN"/>
        </w:rPr>
      </w:pPr>
    </w:p>
    <w:p w14:paraId="01C515A0" w14:textId="77777777" w:rsidR="00F44B09" w:rsidRDefault="00F44B09" w:rsidP="00B11AA2">
      <w:pPr>
        <w:spacing w:after="0"/>
        <w:jc w:val="both"/>
        <w:rPr>
          <w:rFonts w:ascii="Arial" w:hAnsi="Arial" w:cs="Arial"/>
          <w:lang w:val="mn-MN"/>
        </w:rPr>
      </w:pPr>
    </w:p>
    <w:p w14:paraId="00DB4C95" w14:textId="77777777" w:rsidR="00F44B09" w:rsidRDefault="00F44B09" w:rsidP="00B11AA2">
      <w:pPr>
        <w:spacing w:after="0"/>
        <w:jc w:val="both"/>
        <w:rPr>
          <w:rFonts w:ascii="Arial" w:hAnsi="Arial" w:cs="Arial"/>
          <w:lang w:val="mn-MN"/>
        </w:rPr>
      </w:pPr>
    </w:p>
    <w:p w14:paraId="7815AD7B" w14:textId="77777777" w:rsidR="00F44B09" w:rsidRDefault="00F44B09" w:rsidP="00B11AA2">
      <w:pPr>
        <w:spacing w:after="0"/>
        <w:jc w:val="both"/>
        <w:rPr>
          <w:rFonts w:ascii="Arial" w:hAnsi="Arial" w:cs="Arial"/>
          <w:lang w:val="mn-MN"/>
        </w:rPr>
      </w:pPr>
    </w:p>
    <w:p w14:paraId="72AD3EEE" w14:textId="77777777" w:rsidR="00F44B09" w:rsidRDefault="00F44B09" w:rsidP="00B11AA2">
      <w:pPr>
        <w:spacing w:after="0"/>
        <w:jc w:val="both"/>
        <w:rPr>
          <w:rFonts w:ascii="Arial" w:hAnsi="Arial" w:cs="Arial"/>
          <w:lang w:val="mn-MN"/>
        </w:rPr>
      </w:pPr>
    </w:p>
    <w:p w14:paraId="7B54153C" w14:textId="77777777" w:rsidR="00F44B09" w:rsidRDefault="00F44B09" w:rsidP="00B11AA2">
      <w:pPr>
        <w:spacing w:after="0"/>
        <w:jc w:val="both"/>
        <w:rPr>
          <w:rFonts w:ascii="Arial" w:hAnsi="Arial" w:cs="Arial"/>
          <w:lang w:val="mn-MN"/>
        </w:rPr>
      </w:pPr>
    </w:p>
    <w:p w14:paraId="63BFAAD6" w14:textId="77777777" w:rsidR="006369C2" w:rsidRDefault="006369C2" w:rsidP="00B11AA2">
      <w:pPr>
        <w:spacing w:after="0"/>
        <w:jc w:val="both"/>
        <w:rPr>
          <w:rFonts w:ascii="Arial" w:hAnsi="Arial" w:cs="Arial"/>
          <w:lang w:val="mn-MN"/>
        </w:rPr>
      </w:pPr>
    </w:p>
    <w:p w14:paraId="4B09C050" w14:textId="77777777" w:rsidR="00F44B09" w:rsidRDefault="00F44B09" w:rsidP="00B11AA2">
      <w:pPr>
        <w:spacing w:after="0"/>
        <w:jc w:val="both"/>
        <w:rPr>
          <w:rFonts w:ascii="Arial" w:hAnsi="Arial" w:cs="Arial"/>
          <w:lang w:val="mn-MN"/>
        </w:rPr>
      </w:pPr>
    </w:p>
    <w:p w14:paraId="0686B481" w14:textId="77777777" w:rsidR="00AA59E7" w:rsidRDefault="00AA59E7" w:rsidP="004E02AE">
      <w:pPr>
        <w:spacing w:after="0"/>
        <w:jc w:val="center"/>
        <w:rPr>
          <w:rFonts w:ascii="Arial" w:hAnsi="Arial" w:cs="Arial"/>
          <w:lang w:val="mn-MN"/>
        </w:rPr>
      </w:pPr>
    </w:p>
    <w:p w14:paraId="57A646D7" w14:textId="77777777" w:rsidR="00AA59E7" w:rsidRDefault="00AA59E7" w:rsidP="004E02AE">
      <w:pPr>
        <w:spacing w:after="0"/>
        <w:jc w:val="center"/>
        <w:rPr>
          <w:rFonts w:ascii="Arial" w:hAnsi="Arial" w:cs="Arial"/>
          <w:b/>
          <w:bCs/>
          <w:lang w:val="mn-MN"/>
        </w:rPr>
      </w:pPr>
      <w:bookmarkStart w:id="0" w:name="_Hlk93430951"/>
      <w:r w:rsidRPr="00AA59E7">
        <w:rPr>
          <w:rFonts w:ascii="Arial" w:hAnsi="Arial" w:cs="Arial"/>
          <w:b/>
          <w:bCs/>
          <w:lang w:val="mn-MN"/>
        </w:rPr>
        <w:t xml:space="preserve">Дөрөв. </w:t>
      </w:r>
      <w:r w:rsidR="004E02AE" w:rsidRPr="00AA59E7">
        <w:rPr>
          <w:rFonts w:ascii="Arial" w:hAnsi="Arial" w:cs="Arial"/>
          <w:b/>
          <w:bCs/>
          <w:lang w:val="mn-MN"/>
        </w:rPr>
        <w:t xml:space="preserve">Архангай аймгийн Эрүү, Иргэний хэргийн давж заалдах шатны </w:t>
      </w:r>
    </w:p>
    <w:p w14:paraId="01834088" w14:textId="14B8FD43" w:rsidR="00F44B09" w:rsidRPr="00AA59E7" w:rsidRDefault="00AA59E7" w:rsidP="00AA59E7">
      <w:pPr>
        <w:spacing w:after="0"/>
        <w:jc w:val="center"/>
        <w:rPr>
          <w:rFonts w:ascii="Arial" w:hAnsi="Arial" w:cs="Arial"/>
          <w:b/>
          <w:bCs/>
          <w:lang w:val="mn-MN"/>
        </w:rPr>
      </w:pPr>
      <w:r>
        <w:rPr>
          <w:rFonts w:ascii="Arial" w:hAnsi="Arial" w:cs="Arial"/>
          <w:b/>
          <w:bCs/>
          <w:lang w:val="mn-MN"/>
        </w:rPr>
        <w:t>ш</w:t>
      </w:r>
      <w:r w:rsidR="004E02AE" w:rsidRPr="00AA59E7">
        <w:rPr>
          <w:rFonts w:ascii="Arial" w:hAnsi="Arial" w:cs="Arial"/>
          <w:b/>
          <w:bCs/>
          <w:lang w:val="mn-MN"/>
        </w:rPr>
        <w:t>үүхийн</w:t>
      </w:r>
      <w:r>
        <w:rPr>
          <w:rFonts w:ascii="Arial" w:hAnsi="Arial" w:cs="Arial"/>
          <w:b/>
          <w:bCs/>
          <w:lang w:val="mn-MN"/>
        </w:rPr>
        <w:t xml:space="preserve"> </w:t>
      </w:r>
      <w:r w:rsidR="004E02AE" w:rsidRPr="00AA59E7">
        <w:rPr>
          <w:rFonts w:ascii="Arial" w:hAnsi="Arial" w:cs="Arial"/>
          <w:b/>
          <w:bCs/>
          <w:lang w:val="mn-MN"/>
        </w:rPr>
        <w:t>2021 оны бүтэн жилийн тайлан</w:t>
      </w:r>
      <w:r>
        <w:rPr>
          <w:rFonts w:ascii="Arial" w:hAnsi="Arial" w:cs="Arial"/>
          <w:b/>
          <w:bCs/>
          <w:lang w:val="mn-MN"/>
        </w:rPr>
        <w:t>, мэдээ</w:t>
      </w:r>
    </w:p>
    <w:p w14:paraId="234F5A34" w14:textId="77777777" w:rsidR="006369C2" w:rsidRDefault="006369C2" w:rsidP="004E02AE">
      <w:pPr>
        <w:spacing w:after="0"/>
        <w:jc w:val="center"/>
        <w:rPr>
          <w:rFonts w:ascii="Arial" w:hAnsi="Arial" w:cs="Arial"/>
          <w:lang w:val="mn-MN"/>
        </w:rPr>
      </w:pPr>
    </w:p>
    <w:p w14:paraId="36444A98" w14:textId="77777777" w:rsidR="006369C2" w:rsidRDefault="006369C2" w:rsidP="006369C2">
      <w:pPr>
        <w:spacing w:after="0"/>
        <w:jc w:val="both"/>
        <w:rPr>
          <w:rFonts w:ascii="Arial" w:hAnsi="Arial" w:cs="Arial"/>
          <w:lang w:val="mn-MN"/>
        </w:rPr>
      </w:pPr>
      <w:r w:rsidRPr="006369C2">
        <w:rPr>
          <w:rFonts w:ascii="Arial" w:hAnsi="Arial" w:cs="Arial"/>
          <w:lang w:val="mn-MN"/>
        </w:rPr>
        <w:tab/>
        <w:t xml:space="preserve">Тус шүүх нь шүүн таслах ажиллагаатай холбоотой болон бусад зохион байгуулалтын асуудлаар тамгын газрын холбогдох ажилчдыг оролцуулан шуурхай зөвлөгөөн хуралдуулдаг бөгөөд 2021 онд 8 удаагийн шуурхай зөвлөгөөнийг хуралдуулсан байна. </w:t>
      </w:r>
    </w:p>
    <w:p w14:paraId="74EE760E" w14:textId="77777777" w:rsidR="004E02AE" w:rsidRDefault="004E02AE" w:rsidP="004E02AE">
      <w:pPr>
        <w:spacing w:after="0"/>
        <w:jc w:val="center"/>
        <w:rPr>
          <w:rFonts w:ascii="Arial" w:hAnsi="Arial" w:cs="Arial"/>
          <w:lang w:val="mn-MN"/>
        </w:rPr>
      </w:pPr>
    </w:p>
    <w:p w14:paraId="7B33EE85" w14:textId="77777777" w:rsidR="00B0139B" w:rsidRDefault="004E02AE" w:rsidP="004E02AE">
      <w:pPr>
        <w:spacing w:after="0"/>
        <w:jc w:val="both"/>
        <w:rPr>
          <w:rFonts w:ascii="Arial" w:hAnsi="Arial" w:cs="Arial"/>
          <w:lang w:val="mn-MN"/>
        </w:rPr>
      </w:pPr>
      <w:r>
        <w:rPr>
          <w:rFonts w:ascii="Arial" w:hAnsi="Arial" w:cs="Arial"/>
          <w:lang w:val="mn-MN"/>
        </w:rPr>
        <w:tab/>
      </w:r>
      <w:r w:rsidR="00B0139B">
        <w:rPr>
          <w:rFonts w:ascii="Arial" w:hAnsi="Arial" w:cs="Arial"/>
          <w:lang w:val="mn-MN"/>
        </w:rPr>
        <w:t xml:space="preserve">Архангай аймгийн Эрүү, Иргэний хэргийн анхан шатны шүүх нь 2021 онд эрүүгийн хэрэг 53, иргэний хэрэг 15, зөрчлийн хэрэг 14-ийг шийдвэрлэсэн байна. </w:t>
      </w:r>
    </w:p>
    <w:p w14:paraId="125252D7" w14:textId="77777777" w:rsidR="006369C2" w:rsidRDefault="006369C2" w:rsidP="004E02AE">
      <w:pPr>
        <w:spacing w:after="0"/>
        <w:jc w:val="both"/>
        <w:rPr>
          <w:rFonts w:ascii="Arial" w:hAnsi="Arial" w:cs="Arial"/>
          <w:lang w:val="mn-MN"/>
        </w:rPr>
      </w:pPr>
    </w:p>
    <w:p w14:paraId="7B40B295" w14:textId="77777777" w:rsidR="00B0139B" w:rsidRDefault="00B0139B" w:rsidP="006369C2">
      <w:pPr>
        <w:spacing w:after="0"/>
        <w:ind w:firstLine="720"/>
        <w:jc w:val="both"/>
        <w:rPr>
          <w:rFonts w:ascii="Arial" w:hAnsi="Arial" w:cs="Arial"/>
          <w:lang w:val="mn-MN"/>
        </w:rPr>
      </w:pPr>
      <w:r>
        <w:rPr>
          <w:rFonts w:ascii="Arial" w:hAnsi="Arial" w:cs="Arial"/>
          <w:lang w:val="mn-MN"/>
        </w:rPr>
        <w:t xml:space="preserve">Нийт шийдсэн эрүүгийн 53 хэргийг авч үзвэл: </w:t>
      </w:r>
    </w:p>
    <w:p w14:paraId="7C0FEBF8" w14:textId="77777777" w:rsidR="00B0139B" w:rsidRDefault="00B0139B" w:rsidP="004E02AE">
      <w:pPr>
        <w:spacing w:after="0"/>
        <w:jc w:val="both"/>
        <w:rPr>
          <w:rFonts w:ascii="Arial" w:hAnsi="Arial" w:cs="Arial"/>
          <w:lang w:val="mn-MN"/>
        </w:rPr>
      </w:pPr>
    </w:p>
    <w:p w14:paraId="09DC9464" w14:textId="77777777" w:rsidR="004E02AE" w:rsidRDefault="00B0139B" w:rsidP="00B0139B">
      <w:pPr>
        <w:spacing w:after="0"/>
        <w:jc w:val="both"/>
        <w:rPr>
          <w:rFonts w:ascii="Arial" w:hAnsi="Arial" w:cs="Arial"/>
          <w:lang w:val="mn-MN"/>
        </w:rPr>
      </w:pPr>
      <w:r>
        <w:rPr>
          <w:rFonts w:ascii="Arial" w:hAnsi="Arial" w:cs="Arial"/>
          <w:lang w:val="mn-MN"/>
        </w:rPr>
        <w:t xml:space="preserve"> </w:t>
      </w:r>
      <w:r>
        <w:rPr>
          <w:rFonts w:ascii="Arial" w:hAnsi="Arial" w:cs="Arial"/>
          <w:noProof/>
        </w:rPr>
        <w:drawing>
          <wp:inline distT="0" distB="0" distL="0" distR="0" wp14:anchorId="0E935BC8" wp14:editId="5B95AB73">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Start w:id="1" w:name="_GoBack"/>
      <w:bookmarkEnd w:id="1"/>
    </w:p>
    <w:p w14:paraId="6E356737" w14:textId="77777777" w:rsidR="00B0139B" w:rsidRDefault="00B0139B" w:rsidP="00B0139B">
      <w:pPr>
        <w:spacing w:after="0"/>
        <w:jc w:val="both"/>
        <w:rPr>
          <w:rFonts w:ascii="Arial" w:hAnsi="Arial" w:cs="Arial"/>
          <w:lang w:val="mn-MN"/>
        </w:rPr>
      </w:pPr>
    </w:p>
    <w:p w14:paraId="11C58D3D" w14:textId="77777777" w:rsidR="00B0139B" w:rsidRDefault="00B0139B" w:rsidP="006369C2">
      <w:pPr>
        <w:spacing w:after="0"/>
        <w:ind w:firstLine="720"/>
        <w:jc w:val="both"/>
        <w:rPr>
          <w:rFonts w:ascii="Arial" w:hAnsi="Arial" w:cs="Arial"/>
          <w:lang w:val="mn-MN"/>
        </w:rPr>
      </w:pPr>
      <w:r>
        <w:rPr>
          <w:rFonts w:ascii="Arial" w:hAnsi="Arial" w:cs="Arial"/>
          <w:lang w:val="mn-MN"/>
        </w:rPr>
        <w:t xml:space="preserve">Нийт шийдсэн 15 иргэний хэргийг авч үзвэл: </w:t>
      </w:r>
    </w:p>
    <w:p w14:paraId="62C81222" w14:textId="77777777" w:rsidR="00B0139B" w:rsidRDefault="00B0139B" w:rsidP="00B0139B">
      <w:pPr>
        <w:spacing w:after="0"/>
        <w:jc w:val="both"/>
        <w:rPr>
          <w:rFonts w:ascii="Arial" w:hAnsi="Arial" w:cs="Arial"/>
          <w:lang w:val="mn-MN"/>
        </w:rPr>
      </w:pPr>
    </w:p>
    <w:p w14:paraId="306C8C4D" w14:textId="77777777" w:rsidR="00B0139B" w:rsidRDefault="00B0139B" w:rsidP="00B0139B">
      <w:pPr>
        <w:spacing w:after="0"/>
        <w:jc w:val="both"/>
        <w:rPr>
          <w:rFonts w:ascii="Arial" w:hAnsi="Arial" w:cs="Arial"/>
          <w:lang w:val="mn-MN"/>
        </w:rPr>
      </w:pPr>
      <w:r>
        <w:rPr>
          <w:rFonts w:ascii="Arial" w:hAnsi="Arial" w:cs="Arial"/>
          <w:noProof/>
        </w:rPr>
        <w:drawing>
          <wp:inline distT="0" distB="0" distL="0" distR="0" wp14:anchorId="6E18EEBF" wp14:editId="4D8C16F0">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4F39AB" w14:textId="77777777" w:rsidR="00B0139B" w:rsidRDefault="00B0139B" w:rsidP="00B0139B">
      <w:pPr>
        <w:spacing w:after="0"/>
        <w:jc w:val="both"/>
        <w:rPr>
          <w:rFonts w:ascii="Arial" w:hAnsi="Arial" w:cs="Arial"/>
          <w:lang w:val="mn-MN"/>
        </w:rPr>
      </w:pPr>
    </w:p>
    <w:p w14:paraId="2D642AD7" w14:textId="77777777" w:rsidR="00390B4D" w:rsidRDefault="00390B4D" w:rsidP="00B0139B">
      <w:pPr>
        <w:spacing w:after="0"/>
        <w:jc w:val="both"/>
        <w:rPr>
          <w:rFonts w:ascii="Arial" w:hAnsi="Arial" w:cs="Arial"/>
          <w:lang w:val="mn-MN"/>
        </w:rPr>
      </w:pPr>
    </w:p>
    <w:p w14:paraId="76CC4C26" w14:textId="77777777" w:rsidR="00390B4D" w:rsidRDefault="00390B4D" w:rsidP="00B0139B">
      <w:pPr>
        <w:spacing w:after="0"/>
        <w:jc w:val="both"/>
        <w:rPr>
          <w:rFonts w:ascii="Arial" w:hAnsi="Arial" w:cs="Arial"/>
          <w:lang w:val="mn-MN"/>
        </w:rPr>
      </w:pPr>
    </w:p>
    <w:p w14:paraId="25608AAD" w14:textId="77777777" w:rsidR="00390B4D" w:rsidRDefault="00390B4D" w:rsidP="00B0139B">
      <w:pPr>
        <w:spacing w:after="0"/>
        <w:jc w:val="both"/>
        <w:rPr>
          <w:rFonts w:ascii="Arial" w:hAnsi="Arial" w:cs="Arial"/>
          <w:lang w:val="mn-MN"/>
        </w:rPr>
      </w:pPr>
    </w:p>
    <w:p w14:paraId="03B4D642" w14:textId="77777777" w:rsidR="00390B4D" w:rsidRDefault="00390B4D" w:rsidP="00B0139B">
      <w:pPr>
        <w:spacing w:after="0"/>
        <w:jc w:val="both"/>
        <w:rPr>
          <w:rFonts w:ascii="Arial" w:hAnsi="Arial" w:cs="Arial"/>
          <w:lang w:val="mn-MN"/>
        </w:rPr>
      </w:pPr>
    </w:p>
    <w:p w14:paraId="1C3A3529" w14:textId="17D8B3A2" w:rsidR="00390B4D" w:rsidRDefault="00B0139B" w:rsidP="00AA59E7">
      <w:pPr>
        <w:spacing w:after="0"/>
        <w:ind w:firstLine="720"/>
        <w:jc w:val="both"/>
        <w:rPr>
          <w:rFonts w:ascii="Arial" w:hAnsi="Arial" w:cs="Arial"/>
          <w:lang w:val="mn-MN"/>
        </w:rPr>
      </w:pPr>
      <w:r>
        <w:rPr>
          <w:rFonts w:ascii="Arial" w:hAnsi="Arial" w:cs="Arial"/>
          <w:lang w:val="mn-MN"/>
        </w:rPr>
        <w:t xml:space="preserve">Нийт шийдсэн </w:t>
      </w:r>
      <w:r w:rsidR="00390B4D">
        <w:rPr>
          <w:rFonts w:ascii="Arial" w:hAnsi="Arial" w:cs="Arial"/>
          <w:lang w:val="mn-MN"/>
        </w:rPr>
        <w:t xml:space="preserve">14 </w:t>
      </w:r>
      <w:r>
        <w:rPr>
          <w:rFonts w:ascii="Arial" w:hAnsi="Arial" w:cs="Arial"/>
          <w:lang w:val="mn-MN"/>
        </w:rPr>
        <w:t xml:space="preserve">зөрчлийн хэргийг авч </w:t>
      </w:r>
      <w:r w:rsidR="00390B4D">
        <w:rPr>
          <w:rFonts w:ascii="Arial" w:hAnsi="Arial" w:cs="Arial"/>
          <w:lang w:val="mn-MN"/>
        </w:rPr>
        <w:t xml:space="preserve">үзвэл: </w:t>
      </w:r>
    </w:p>
    <w:p w14:paraId="0016219E" w14:textId="77777777" w:rsidR="00390B4D" w:rsidRDefault="00390B4D" w:rsidP="00B0139B">
      <w:pPr>
        <w:spacing w:after="0"/>
        <w:jc w:val="both"/>
        <w:rPr>
          <w:rFonts w:ascii="Arial" w:hAnsi="Arial" w:cs="Arial"/>
          <w:lang w:val="mn-MN"/>
        </w:rPr>
      </w:pPr>
      <w:r>
        <w:rPr>
          <w:rFonts w:ascii="Arial" w:hAnsi="Arial" w:cs="Arial"/>
          <w:noProof/>
        </w:rPr>
        <w:drawing>
          <wp:inline distT="0" distB="0" distL="0" distR="0" wp14:anchorId="1258D147" wp14:editId="74614D55">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1454F5" w14:textId="77777777" w:rsidR="006369C2" w:rsidRDefault="006369C2" w:rsidP="006369C2">
      <w:pPr>
        <w:spacing w:after="0"/>
        <w:jc w:val="both"/>
        <w:rPr>
          <w:rFonts w:ascii="Arial" w:hAnsi="Arial" w:cs="Arial"/>
          <w:lang w:val="mn-MN"/>
        </w:rPr>
      </w:pPr>
    </w:p>
    <w:p w14:paraId="630C1B70" w14:textId="77777777" w:rsidR="006369C2" w:rsidRPr="006369C2" w:rsidRDefault="006369C2" w:rsidP="00322B20">
      <w:pPr>
        <w:spacing w:after="0"/>
        <w:ind w:firstLine="720"/>
        <w:jc w:val="both"/>
        <w:rPr>
          <w:rFonts w:ascii="Arial" w:hAnsi="Arial" w:cs="Arial"/>
          <w:lang w:val="mn-MN"/>
        </w:rPr>
      </w:pPr>
      <w:r w:rsidRPr="006369C2">
        <w:rPr>
          <w:rFonts w:ascii="Arial" w:hAnsi="Arial" w:cs="Arial"/>
          <w:lang w:val="mn-MN"/>
        </w:rPr>
        <w:t xml:space="preserve">Архангай аймгийн Эрүү, Иргэний хэргийн давж заалдах шатны шүүхийн шийдвэрлэсэн хэргийг Монгол Улсын Дээд шүүхээс 2021 онд хяналтын журмаар шийдвэрлэсэн талаарх чанарын үзүүлэлт: </w:t>
      </w:r>
    </w:p>
    <w:tbl>
      <w:tblPr>
        <w:tblStyle w:val="TableGrid"/>
        <w:tblW w:w="0" w:type="auto"/>
        <w:tblLook w:val="04A0" w:firstRow="1" w:lastRow="0" w:firstColumn="1" w:lastColumn="0" w:noHBand="0" w:noVBand="1"/>
      </w:tblPr>
      <w:tblGrid>
        <w:gridCol w:w="637"/>
        <w:gridCol w:w="2258"/>
        <w:gridCol w:w="1812"/>
        <w:gridCol w:w="1657"/>
        <w:gridCol w:w="1550"/>
        <w:gridCol w:w="1657"/>
      </w:tblGrid>
      <w:tr w:rsidR="006369C2" w:rsidRPr="006369C2" w14:paraId="21E4FFB9" w14:textId="77777777" w:rsidTr="001D4B60">
        <w:tc>
          <w:tcPr>
            <w:tcW w:w="637" w:type="dxa"/>
          </w:tcPr>
          <w:p w14:paraId="62857678" w14:textId="77777777" w:rsidR="006369C2" w:rsidRPr="006369C2" w:rsidRDefault="006369C2" w:rsidP="006369C2">
            <w:pPr>
              <w:spacing w:line="276" w:lineRule="auto"/>
              <w:jc w:val="both"/>
              <w:rPr>
                <w:rFonts w:ascii="Arial" w:hAnsi="Arial" w:cs="Arial"/>
                <w:b/>
                <w:lang w:val="mn-MN"/>
              </w:rPr>
            </w:pPr>
          </w:p>
          <w:p w14:paraId="351ED12E"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Д/д</w:t>
            </w:r>
          </w:p>
        </w:tc>
        <w:tc>
          <w:tcPr>
            <w:tcW w:w="2258" w:type="dxa"/>
          </w:tcPr>
          <w:p w14:paraId="7A4BA7A7" w14:textId="77777777" w:rsidR="006369C2" w:rsidRPr="006369C2" w:rsidRDefault="006369C2" w:rsidP="006369C2">
            <w:pPr>
              <w:spacing w:line="276" w:lineRule="auto"/>
              <w:jc w:val="both"/>
              <w:rPr>
                <w:rFonts w:ascii="Arial" w:hAnsi="Arial" w:cs="Arial"/>
                <w:b/>
                <w:lang w:val="mn-MN"/>
              </w:rPr>
            </w:pPr>
          </w:p>
          <w:p w14:paraId="436B989F"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Хэргийн төрөл</w:t>
            </w:r>
          </w:p>
        </w:tc>
        <w:tc>
          <w:tcPr>
            <w:tcW w:w="1812" w:type="dxa"/>
          </w:tcPr>
          <w:p w14:paraId="11CAD56B"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Дээд шүүхэд хянагдсан хэргийн тоон үзүүлэлт</w:t>
            </w:r>
          </w:p>
        </w:tc>
        <w:tc>
          <w:tcPr>
            <w:tcW w:w="1657" w:type="dxa"/>
          </w:tcPr>
          <w:p w14:paraId="2D6A328E"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Дээд шүүхээс магадлалыг хэвээр үлдээсэн.</w:t>
            </w:r>
          </w:p>
        </w:tc>
        <w:tc>
          <w:tcPr>
            <w:tcW w:w="1550" w:type="dxa"/>
          </w:tcPr>
          <w:p w14:paraId="5E222C67"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Дээд шүүхээс магадлалд өөрчлөлт оруулсан.</w:t>
            </w:r>
          </w:p>
        </w:tc>
        <w:tc>
          <w:tcPr>
            <w:tcW w:w="1657" w:type="dxa"/>
          </w:tcPr>
          <w:p w14:paraId="600E5BCF"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Дээд шүүхээс магадлалыг хүчингүй болгосон.</w:t>
            </w:r>
          </w:p>
        </w:tc>
      </w:tr>
      <w:tr w:rsidR="006369C2" w:rsidRPr="006369C2" w14:paraId="18A03428" w14:textId="77777777" w:rsidTr="001D4B60">
        <w:tc>
          <w:tcPr>
            <w:tcW w:w="637" w:type="dxa"/>
          </w:tcPr>
          <w:p w14:paraId="693328C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w:t>
            </w:r>
          </w:p>
        </w:tc>
        <w:tc>
          <w:tcPr>
            <w:tcW w:w="2258" w:type="dxa"/>
          </w:tcPr>
          <w:p w14:paraId="6AB072EB"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Эрүүгийн хэрэг</w:t>
            </w:r>
          </w:p>
        </w:tc>
        <w:tc>
          <w:tcPr>
            <w:tcW w:w="1812" w:type="dxa"/>
          </w:tcPr>
          <w:p w14:paraId="0E35A1A7"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17 /100 хувь/</w:t>
            </w:r>
          </w:p>
        </w:tc>
        <w:tc>
          <w:tcPr>
            <w:tcW w:w="1657" w:type="dxa"/>
          </w:tcPr>
          <w:p w14:paraId="3A8735F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16 /94.2 хувь/</w:t>
            </w:r>
          </w:p>
        </w:tc>
        <w:tc>
          <w:tcPr>
            <w:tcW w:w="1550" w:type="dxa"/>
          </w:tcPr>
          <w:p w14:paraId="702D5A2E" w14:textId="77777777" w:rsidR="006369C2" w:rsidRPr="006369C2" w:rsidRDefault="006369C2" w:rsidP="006369C2">
            <w:pPr>
              <w:spacing w:line="276" w:lineRule="auto"/>
              <w:jc w:val="both"/>
              <w:rPr>
                <w:rFonts w:ascii="Arial" w:hAnsi="Arial" w:cs="Arial"/>
                <w:lang w:val="mn-MN"/>
              </w:rPr>
            </w:pPr>
          </w:p>
        </w:tc>
        <w:tc>
          <w:tcPr>
            <w:tcW w:w="1657" w:type="dxa"/>
          </w:tcPr>
          <w:p w14:paraId="16E98BAD"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 /5.8 хувь/</w:t>
            </w:r>
          </w:p>
        </w:tc>
      </w:tr>
      <w:tr w:rsidR="006369C2" w:rsidRPr="006369C2" w14:paraId="404324D6" w14:textId="77777777" w:rsidTr="001D4B60">
        <w:tc>
          <w:tcPr>
            <w:tcW w:w="637" w:type="dxa"/>
          </w:tcPr>
          <w:p w14:paraId="54FDA0DF"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w:t>
            </w:r>
          </w:p>
        </w:tc>
        <w:tc>
          <w:tcPr>
            <w:tcW w:w="2258" w:type="dxa"/>
          </w:tcPr>
          <w:p w14:paraId="211169A6"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Иргэний хэрэг</w:t>
            </w:r>
          </w:p>
        </w:tc>
        <w:tc>
          <w:tcPr>
            <w:tcW w:w="1812" w:type="dxa"/>
          </w:tcPr>
          <w:p w14:paraId="340EC897"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13 /100 хувь/</w:t>
            </w:r>
          </w:p>
        </w:tc>
        <w:tc>
          <w:tcPr>
            <w:tcW w:w="1657" w:type="dxa"/>
          </w:tcPr>
          <w:p w14:paraId="3632270B"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8 /61.5 хувь/</w:t>
            </w:r>
          </w:p>
        </w:tc>
        <w:tc>
          <w:tcPr>
            <w:tcW w:w="1550" w:type="dxa"/>
          </w:tcPr>
          <w:p w14:paraId="3D1090D6"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 /23 хувь/</w:t>
            </w:r>
          </w:p>
        </w:tc>
        <w:tc>
          <w:tcPr>
            <w:tcW w:w="1657" w:type="dxa"/>
          </w:tcPr>
          <w:p w14:paraId="3F91324A"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 /15.5 хувь/</w:t>
            </w:r>
          </w:p>
        </w:tc>
      </w:tr>
      <w:tr w:rsidR="006369C2" w:rsidRPr="006369C2" w14:paraId="44017A22" w14:textId="77777777" w:rsidTr="001D4B60">
        <w:tc>
          <w:tcPr>
            <w:tcW w:w="637" w:type="dxa"/>
          </w:tcPr>
          <w:p w14:paraId="6AE90B6B"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w:t>
            </w:r>
          </w:p>
        </w:tc>
        <w:tc>
          <w:tcPr>
            <w:tcW w:w="2258" w:type="dxa"/>
          </w:tcPr>
          <w:p w14:paraId="0967F45F"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Нийт</w:t>
            </w:r>
          </w:p>
        </w:tc>
        <w:tc>
          <w:tcPr>
            <w:tcW w:w="1812" w:type="dxa"/>
          </w:tcPr>
          <w:p w14:paraId="74169496"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30 /100 хувь/</w:t>
            </w:r>
          </w:p>
        </w:tc>
        <w:tc>
          <w:tcPr>
            <w:tcW w:w="1657" w:type="dxa"/>
          </w:tcPr>
          <w:p w14:paraId="214F218D"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24 /80 хувь</w:t>
            </w:r>
          </w:p>
        </w:tc>
        <w:tc>
          <w:tcPr>
            <w:tcW w:w="1550" w:type="dxa"/>
          </w:tcPr>
          <w:p w14:paraId="73C6D6CA"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 /10 хувь/</w:t>
            </w:r>
          </w:p>
        </w:tc>
        <w:tc>
          <w:tcPr>
            <w:tcW w:w="1657" w:type="dxa"/>
          </w:tcPr>
          <w:p w14:paraId="2E2B08E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 /10 хувь/</w:t>
            </w:r>
          </w:p>
        </w:tc>
      </w:tr>
    </w:tbl>
    <w:p w14:paraId="07B739A1" w14:textId="77777777" w:rsidR="006369C2" w:rsidRPr="006369C2" w:rsidRDefault="006369C2" w:rsidP="006369C2">
      <w:pPr>
        <w:spacing w:after="0"/>
        <w:jc w:val="both"/>
        <w:rPr>
          <w:rFonts w:ascii="Arial" w:hAnsi="Arial" w:cs="Arial"/>
          <w:lang w:val="mn-MN"/>
        </w:rPr>
      </w:pPr>
    </w:p>
    <w:p w14:paraId="1B2A8FB6" w14:textId="77777777" w:rsidR="006369C2" w:rsidRPr="006369C2" w:rsidRDefault="006369C2" w:rsidP="006369C2">
      <w:pPr>
        <w:spacing w:after="0"/>
        <w:jc w:val="both"/>
        <w:rPr>
          <w:rFonts w:ascii="Arial" w:hAnsi="Arial" w:cs="Arial"/>
          <w:lang w:val="mn-MN"/>
        </w:rPr>
      </w:pPr>
      <w:r w:rsidRPr="006369C2">
        <w:rPr>
          <w:rFonts w:ascii="Arial" w:hAnsi="Arial" w:cs="Arial"/>
          <w:lang w:val="mn-MN"/>
        </w:rPr>
        <w:t>Архангай аймгийн Эрүү, Иргэний хэргийн давж заалдах шатны шүүхийн хэрэг шийдвэрлэсэн статистик үзүүлэлтийг харьцуулан үзүүлэхэд:</w:t>
      </w:r>
    </w:p>
    <w:tbl>
      <w:tblPr>
        <w:tblStyle w:val="TableGrid"/>
        <w:tblW w:w="0" w:type="auto"/>
        <w:tblLook w:val="04A0" w:firstRow="1" w:lastRow="0" w:firstColumn="1" w:lastColumn="0" w:noHBand="0" w:noVBand="1"/>
      </w:tblPr>
      <w:tblGrid>
        <w:gridCol w:w="704"/>
        <w:gridCol w:w="2410"/>
        <w:gridCol w:w="1557"/>
        <w:gridCol w:w="1558"/>
        <w:gridCol w:w="1620"/>
        <w:gridCol w:w="1558"/>
      </w:tblGrid>
      <w:tr w:rsidR="006369C2" w:rsidRPr="006369C2" w14:paraId="20E4CBE9" w14:textId="77777777" w:rsidTr="001D4B60">
        <w:tc>
          <w:tcPr>
            <w:tcW w:w="704" w:type="dxa"/>
          </w:tcPr>
          <w:p w14:paraId="4AD7F1C3" w14:textId="77777777" w:rsidR="006369C2" w:rsidRPr="006369C2" w:rsidRDefault="006369C2" w:rsidP="006369C2">
            <w:pPr>
              <w:spacing w:line="276" w:lineRule="auto"/>
              <w:jc w:val="both"/>
              <w:rPr>
                <w:rFonts w:ascii="Arial" w:hAnsi="Arial" w:cs="Arial"/>
                <w:b/>
                <w:lang w:val="mn-MN"/>
              </w:rPr>
            </w:pPr>
          </w:p>
          <w:p w14:paraId="5962ABF7"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w:t>
            </w:r>
          </w:p>
        </w:tc>
        <w:tc>
          <w:tcPr>
            <w:tcW w:w="2410" w:type="dxa"/>
          </w:tcPr>
          <w:p w14:paraId="396C12AD" w14:textId="77777777" w:rsidR="006369C2" w:rsidRPr="006369C2" w:rsidRDefault="006369C2" w:rsidP="006369C2">
            <w:pPr>
              <w:spacing w:line="276" w:lineRule="auto"/>
              <w:jc w:val="both"/>
              <w:rPr>
                <w:rFonts w:ascii="Arial" w:hAnsi="Arial" w:cs="Arial"/>
                <w:b/>
                <w:lang w:val="mn-MN"/>
              </w:rPr>
            </w:pPr>
          </w:p>
          <w:p w14:paraId="02153890"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Хэргийн төрөл</w:t>
            </w:r>
          </w:p>
        </w:tc>
        <w:tc>
          <w:tcPr>
            <w:tcW w:w="1557" w:type="dxa"/>
          </w:tcPr>
          <w:p w14:paraId="0327AB42"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2018 оны бүтэн жил</w:t>
            </w:r>
          </w:p>
        </w:tc>
        <w:tc>
          <w:tcPr>
            <w:tcW w:w="1558" w:type="dxa"/>
          </w:tcPr>
          <w:p w14:paraId="23E1A646"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2019 оны бүтэн жил</w:t>
            </w:r>
          </w:p>
        </w:tc>
        <w:tc>
          <w:tcPr>
            <w:tcW w:w="1558" w:type="dxa"/>
          </w:tcPr>
          <w:p w14:paraId="22B484BF"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Өссөн буур сан тоон харьцуулалт</w:t>
            </w:r>
          </w:p>
        </w:tc>
        <w:tc>
          <w:tcPr>
            <w:tcW w:w="1558" w:type="dxa"/>
          </w:tcPr>
          <w:p w14:paraId="025563DD"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Өссөн буурсан хувь</w:t>
            </w:r>
          </w:p>
        </w:tc>
      </w:tr>
      <w:tr w:rsidR="006369C2" w:rsidRPr="006369C2" w14:paraId="665D6D73" w14:textId="77777777" w:rsidTr="001D4B60">
        <w:tc>
          <w:tcPr>
            <w:tcW w:w="704" w:type="dxa"/>
          </w:tcPr>
          <w:p w14:paraId="046F6D16"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w:t>
            </w:r>
          </w:p>
        </w:tc>
        <w:tc>
          <w:tcPr>
            <w:tcW w:w="2410" w:type="dxa"/>
          </w:tcPr>
          <w:p w14:paraId="41B89B64"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эрүүгийн хэрэг</w:t>
            </w:r>
          </w:p>
        </w:tc>
        <w:tc>
          <w:tcPr>
            <w:tcW w:w="1557" w:type="dxa"/>
          </w:tcPr>
          <w:p w14:paraId="622E203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48</w:t>
            </w:r>
          </w:p>
        </w:tc>
        <w:tc>
          <w:tcPr>
            <w:tcW w:w="1558" w:type="dxa"/>
          </w:tcPr>
          <w:p w14:paraId="1E96FCD5"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61</w:t>
            </w:r>
          </w:p>
        </w:tc>
        <w:tc>
          <w:tcPr>
            <w:tcW w:w="1558" w:type="dxa"/>
          </w:tcPr>
          <w:p w14:paraId="216E2DDB"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13 хэргээр өссөн</w:t>
            </w:r>
          </w:p>
        </w:tc>
        <w:tc>
          <w:tcPr>
            <w:tcW w:w="1558" w:type="dxa"/>
          </w:tcPr>
          <w:p w14:paraId="1AE1E00F"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21.3 хувиар өссөн</w:t>
            </w:r>
          </w:p>
        </w:tc>
      </w:tr>
      <w:tr w:rsidR="006369C2" w:rsidRPr="006369C2" w14:paraId="435C3CA0" w14:textId="77777777" w:rsidTr="001D4B60">
        <w:tc>
          <w:tcPr>
            <w:tcW w:w="704" w:type="dxa"/>
          </w:tcPr>
          <w:p w14:paraId="293CB1FD"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w:t>
            </w:r>
          </w:p>
        </w:tc>
        <w:tc>
          <w:tcPr>
            <w:tcW w:w="2410" w:type="dxa"/>
          </w:tcPr>
          <w:p w14:paraId="18850F41"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иргэний хэрэг</w:t>
            </w:r>
          </w:p>
        </w:tc>
        <w:tc>
          <w:tcPr>
            <w:tcW w:w="1557" w:type="dxa"/>
          </w:tcPr>
          <w:p w14:paraId="43A6EA0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35</w:t>
            </w:r>
          </w:p>
        </w:tc>
        <w:tc>
          <w:tcPr>
            <w:tcW w:w="1558" w:type="dxa"/>
          </w:tcPr>
          <w:p w14:paraId="756C2DCF"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25</w:t>
            </w:r>
          </w:p>
        </w:tc>
        <w:tc>
          <w:tcPr>
            <w:tcW w:w="1558" w:type="dxa"/>
          </w:tcPr>
          <w:p w14:paraId="52264B4B"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10 хэргээр буурсан</w:t>
            </w:r>
          </w:p>
        </w:tc>
        <w:tc>
          <w:tcPr>
            <w:tcW w:w="1558" w:type="dxa"/>
          </w:tcPr>
          <w:p w14:paraId="2223681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28.5 хувиар буурсан</w:t>
            </w:r>
          </w:p>
        </w:tc>
      </w:tr>
      <w:tr w:rsidR="006369C2" w:rsidRPr="006369C2" w14:paraId="25A3E7BE" w14:textId="77777777" w:rsidTr="001D4B60">
        <w:tc>
          <w:tcPr>
            <w:tcW w:w="704" w:type="dxa"/>
          </w:tcPr>
          <w:p w14:paraId="448EA7E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w:t>
            </w:r>
          </w:p>
        </w:tc>
        <w:tc>
          <w:tcPr>
            <w:tcW w:w="2410" w:type="dxa"/>
          </w:tcPr>
          <w:p w14:paraId="2FCC4AB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зөрчлийн хэрэг</w:t>
            </w:r>
          </w:p>
        </w:tc>
        <w:tc>
          <w:tcPr>
            <w:tcW w:w="1557" w:type="dxa"/>
          </w:tcPr>
          <w:p w14:paraId="4B5A593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w:t>
            </w:r>
          </w:p>
        </w:tc>
        <w:tc>
          <w:tcPr>
            <w:tcW w:w="1558" w:type="dxa"/>
          </w:tcPr>
          <w:p w14:paraId="641D88EA"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15</w:t>
            </w:r>
          </w:p>
        </w:tc>
        <w:tc>
          <w:tcPr>
            <w:tcW w:w="1558" w:type="dxa"/>
          </w:tcPr>
          <w:p w14:paraId="5C1A7576"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13 хэргээр өссөн</w:t>
            </w:r>
          </w:p>
        </w:tc>
        <w:tc>
          <w:tcPr>
            <w:tcW w:w="1558" w:type="dxa"/>
          </w:tcPr>
          <w:p w14:paraId="7E1924C0"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86.6 хувиар өссөн</w:t>
            </w:r>
          </w:p>
        </w:tc>
      </w:tr>
    </w:tbl>
    <w:p w14:paraId="75E32C90" w14:textId="6F6FFB7B" w:rsidR="006369C2" w:rsidRDefault="006369C2" w:rsidP="006369C2">
      <w:pPr>
        <w:spacing w:after="0"/>
        <w:jc w:val="both"/>
        <w:rPr>
          <w:rFonts w:ascii="Arial" w:hAnsi="Arial" w:cs="Arial"/>
          <w:lang w:val="mn-MN"/>
        </w:rPr>
      </w:pPr>
    </w:p>
    <w:p w14:paraId="360F8F47" w14:textId="0DF8585C" w:rsidR="00AA59E7" w:rsidRDefault="00AA59E7" w:rsidP="006369C2">
      <w:pPr>
        <w:spacing w:after="0"/>
        <w:jc w:val="both"/>
        <w:rPr>
          <w:rFonts w:ascii="Arial" w:hAnsi="Arial" w:cs="Arial"/>
          <w:lang w:val="mn-MN"/>
        </w:rPr>
      </w:pPr>
    </w:p>
    <w:p w14:paraId="0B62726E" w14:textId="5ACC917E" w:rsidR="00AA59E7" w:rsidRDefault="00AA59E7" w:rsidP="006369C2">
      <w:pPr>
        <w:spacing w:after="0"/>
        <w:jc w:val="both"/>
        <w:rPr>
          <w:rFonts w:ascii="Arial" w:hAnsi="Arial" w:cs="Arial"/>
          <w:lang w:val="mn-MN"/>
        </w:rPr>
      </w:pPr>
    </w:p>
    <w:p w14:paraId="74F67D11" w14:textId="2F28DD67" w:rsidR="00AA59E7" w:rsidRDefault="00AA59E7" w:rsidP="006369C2">
      <w:pPr>
        <w:spacing w:after="0"/>
        <w:jc w:val="both"/>
        <w:rPr>
          <w:rFonts w:ascii="Arial" w:hAnsi="Arial" w:cs="Arial"/>
          <w:lang w:val="mn-MN"/>
        </w:rPr>
      </w:pPr>
    </w:p>
    <w:p w14:paraId="4DC2855E" w14:textId="77777777" w:rsidR="00AA59E7" w:rsidRPr="006369C2" w:rsidRDefault="00AA59E7" w:rsidP="006369C2">
      <w:pPr>
        <w:spacing w:after="0"/>
        <w:jc w:val="both"/>
        <w:rPr>
          <w:rFonts w:ascii="Arial" w:hAnsi="Arial" w:cs="Arial"/>
          <w:lang w:val="mn-MN"/>
        </w:rPr>
      </w:pPr>
    </w:p>
    <w:p w14:paraId="27318713" w14:textId="77777777" w:rsidR="006369C2" w:rsidRPr="006369C2" w:rsidRDefault="006369C2" w:rsidP="006369C2">
      <w:pPr>
        <w:spacing w:after="0"/>
        <w:jc w:val="both"/>
        <w:rPr>
          <w:rFonts w:ascii="Arial" w:hAnsi="Arial" w:cs="Arial"/>
          <w:lang w:val="mn-MN"/>
        </w:rPr>
      </w:pPr>
    </w:p>
    <w:tbl>
      <w:tblPr>
        <w:tblStyle w:val="TableGrid"/>
        <w:tblW w:w="0" w:type="auto"/>
        <w:tblLook w:val="04A0" w:firstRow="1" w:lastRow="0" w:firstColumn="1" w:lastColumn="0" w:noHBand="0" w:noVBand="1"/>
      </w:tblPr>
      <w:tblGrid>
        <w:gridCol w:w="704"/>
        <w:gridCol w:w="2410"/>
        <w:gridCol w:w="1557"/>
        <w:gridCol w:w="1558"/>
        <w:gridCol w:w="1620"/>
        <w:gridCol w:w="1558"/>
      </w:tblGrid>
      <w:tr w:rsidR="006369C2" w:rsidRPr="006369C2" w14:paraId="3B3C35C3" w14:textId="77777777" w:rsidTr="001D4B60">
        <w:tc>
          <w:tcPr>
            <w:tcW w:w="704" w:type="dxa"/>
          </w:tcPr>
          <w:p w14:paraId="3217B9FF" w14:textId="77777777" w:rsidR="006369C2" w:rsidRPr="006369C2" w:rsidRDefault="006369C2" w:rsidP="006369C2">
            <w:pPr>
              <w:spacing w:line="276" w:lineRule="auto"/>
              <w:jc w:val="both"/>
              <w:rPr>
                <w:rFonts w:ascii="Arial" w:hAnsi="Arial" w:cs="Arial"/>
                <w:b/>
                <w:lang w:val="mn-MN"/>
              </w:rPr>
            </w:pPr>
          </w:p>
          <w:p w14:paraId="53473A29"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w:t>
            </w:r>
          </w:p>
        </w:tc>
        <w:tc>
          <w:tcPr>
            <w:tcW w:w="2410" w:type="dxa"/>
          </w:tcPr>
          <w:p w14:paraId="6E8F1E85" w14:textId="77777777" w:rsidR="006369C2" w:rsidRPr="006369C2" w:rsidRDefault="006369C2" w:rsidP="00AA59E7">
            <w:pPr>
              <w:spacing w:line="276" w:lineRule="auto"/>
              <w:jc w:val="center"/>
              <w:rPr>
                <w:rFonts w:ascii="Arial" w:hAnsi="Arial" w:cs="Arial"/>
                <w:b/>
                <w:lang w:val="mn-MN"/>
              </w:rPr>
            </w:pPr>
          </w:p>
          <w:p w14:paraId="0392B62D"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Хэргийн төрөл</w:t>
            </w:r>
          </w:p>
        </w:tc>
        <w:tc>
          <w:tcPr>
            <w:tcW w:w="1557" w:type="dxa"/>
          </w:tcPr>
          <w:p w14:paraId="2E639884"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2019 оны бүтэн жил</w:t>
            </w:r>
          </w:p>
        </w:tc>
        <w:tc>
          <w:tcPr>
            <w:tcW w:w="1558" w:type="dxa"/>
          </w:tcPr>
          <w:p w14:paraId="3DDED453"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2020 оны 10 дугаар сарын байдлаар</w:t>
            </w:r>
          </w:p>
        </w:tc>
        <w:tc>
          <w:tcPr>
            <w:tcW w:w="1558" w:type="dxa"/>
          </w:tcPr>
          <w:p w14:paraId="28843BDC"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Өссөн буур сан тоон харьцуулалт</w:t>
            </w:r>
          </w:p>
        </w:tc>
        <w:tc>
          <w:tcPr>
            <w:tcW w:w="1558" w:type="dxa"/>
          </w:tcPr>
          <w:p w14:paraId="73F93A3D"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Өссөн буурсан хувь</w:t>
            </w:r>
          </w:p>
        </w:tc>
      </w:tr>
      <w:tr w:rsidR="006369C2" w:rsidRPr="006369C2" w14:paraId="00BEAECF" w14:textId="77777777" w:rsidTr="001D4B60">
        <w:tc>
          <w:tcPr>
            <w:tcW w:w="704" w:type="dxa"/>
          </w:tcPr>
          <w:p w14:paraId="0FE7609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w:t>
            </w:r>
          </w:p>
        </w:tc>
        <w:tc>
          <w:tcPr>
            <w:tcW w:w="2410" w:type="dxa"/>
          </w:tcPr>
          <w:p w14:paraId="3A7075A4"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эрүүгийн хэрэг</w:t>
            </w:r>
          </w:p>
        </w:tc>
        <w:tc>
          <w:tcPr>
            <w:tcW w:w="1557" w:type="dxa"/>
          </w:tcPr>
          <w:p w14:paraId="075DDBB0"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61</w:t>
            </w:r>
          </w:p>
        </w:tc>
        <w:tc>
          <w:tcPr>
            <w:tcW w:w="1558" w:type="dxa"/>
          </w:tcPr>
          <w:p w14:paraId="36C1B0E0"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48</w:t>
            </w:r>
          </w:p>
        </w:tc>
        <w:tc>
          <w:tcPr>
            <w:tcW w:w="1558" w:type="dxa"/>
          </w:tcPr>
          <w:p w14:paraId="3FAB553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13 хэргээр дутуу</w:t>
            </w:r>
          </w:p>
        </w:tc>
        <w:tc>
          <w:tcPr>
            <w:tcW w:w="1558" w:type="dxa"/>
          </w:tcPr>
          <w:p w14:paraId="2AF12900"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21.3 хувиар буурсан</w:t>
            </w:r>
          </w:p>
        </w:tc>
      </w:tr>
      <w:tr w:rsidR="006369C2" w:rsidRPr="006369C2" w14:paraId="00BA627B" w14:textId="77777777" w:rsidTr="001D4B60">
        <w:tc>
          <w:tcPr>
            <w:tcW w:w="704" w:type="dxa"/>
          </w:tcPr>
          <w:p w14:paraId="2E44EB74"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w:t>
            </w:r>
          </w:p>
        </w:tc>
        <w:tc>
          <w:tcPr>
            <w:tcW w:w="2410" w:type="dxa"/>
          </w:tcPr>
          <w:p w14:paraId="25099A15"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иргэний хэрэг</w:t>
            </w:r>
          </w:p>
        </w:tc>
        <w:tc>
          <w:tcPr>
            <w:tcW w:w="1557" w:type="dxa"/>
          </w:tcPr>
          <w:p w14:paraId="7C68EDE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25</w:t>
            </w:r>
          </w:p>
        </w:tc>
        <w:tc>
          <w:tcPr>
            <w:tcW w:w="1558" w:type="dxa"/>
          </w:tcPr>
          <w:p w14:paraId="607BD06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38</w:t>
            </w:r>
          </w:p>
        </w:tc>
        <w:tc>
          <w:tcPr>
            <w:tcW w:w="1558" w:type="dxa"/>
          </w:tcPr>
          <w:p w14:paraId="08F71667"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13 хэргээр нэмэгдсэн</w:t>
            </w:r>
          </w:p>
        </w:tc>
        <w:tc>
          <w:tcPr>
            <w:tcW w:w="1558" w:type="dxa"/>
          </w:tcPr>
          <w:p w14:paraId="0A23211F"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34.2 хувиар өссөн</w:t>
            </w:r>
          </w:p>
        </w:tc>
      </w:tr>
      <w:tr w:rsidR="006369C2" w:rsidRPr="006369C2" w14:paraId="1D6258E1" w14:textId="77777777" w:rsidTr="001D4B60">
        <w:tc>
          <w:tcPr>
            <w:tcW w:w="704" w:type="dxa"/>
          </w:tcPr>
          <w:p w14:paraId="0960AF5A"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w:t>
            </w:r>
          </w:p>
        </w:tc>
        <w:tc>
          <w:tcPr>
            <w:tcW w:w="2410" w:type="dxa"/>
          </w:tcPr>
          <w:p w14:paraId="5D33B8AE"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зөрчлийн хэрэг</w:t>
            </w:r>
          </w:p>
        </w:tc>
        <w:tc>
          <w:tcPr>
            <w:tcW w:w="1557" w:type="dxa"/>
          </w:tcPr>
          <w:p w14:paraId="2440DE44"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15</w:t>
            </w:r>
          </w:p>
        </w:tc>
        <w:tc>
          <w:tcPr>
            <w:tcW w:w="1558" w:type="dxa"/>
          </w:tcPr>
          <w:p w14:paraId="679B99D6"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13</w:t>
            </w:r>
          </w:p>
        </w:tc>
        <w:tc>
          <w:tcPr>
            <w:tcW w:w="1558" w:type="dxa"/>
          </w:tcPr>
          <w:p w14:paraId="57699D5A"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 xml:space="preserve">2 хэргээр дутуу </w:t>
            </w:r>
          </w:p>
        </w:tc>
        <w:tc>
          <w:tcPr>
            <w:tcW w:w="1558" w:type="dxa"/>
          </w:tcPr>
          <w:p w14:paraId="09C67425"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13.3 хувиар буурсан</w:t>
            </w:r>
          </w:p>
        </w:tc>
      </w:tr>
    </w:tbl>
    <w:p w14:paraId="60F8745F" w14:textId="77777777" w:rsidR="006369C2" w:rsidRPr="006369C2" w:rsidRDefault="006369C2" w:rsidP="006369C2">
      <w:pPr>
        <w:spacing w:after="0"/>
        <w:jc w:val="both"/>
        <w:rPr>
          <w:rFonts w:ascii="Arial" w:hAnsi="Arial" w:cs="Arial"/>
          <w:lang w:val="mn-MN"/>
        </w:rPr>
      </w:pPr>
    </w:p>
    <w:tbl>
      <w:tblPr>
        <w:tblStyle w:val="TableGrid"/>
        <w:tblW w:w="0" w:type="auto"/>
        <w:tblLook w:val="04A0" w:firstRow="1" w:lastRow="0" w:firstColumn="1" w:lastColumn="0" w:noHBand="0" w:noVBand="1"/>
      </w:tblPr>
      <w:tblGrid>
        <w:gridCol w:w="704"/>
        <w:gridCol w:w="2410"/>
        <w:gridCol w:w="1557"/>
        <w:gridCol w:w="1558"/>
        <w:gridCol w:w="1620"/>
        <w:gridCol w:w="1558"/>
      </w:tblGrid>
      <w:tr w:rsidR="006369C2" w:rsidRPr="006369C2" w14:paraId="018D3746" w14:textId="77777777" w:rsidTr="001D4B60">
        <w:tc>
          <w:tcPr>
            <w:tcW w:w="704" w:type="dxa"/>
          </w:tcPr>
          <w:p w14:paraId="3695490A" w14:textId="77777777" w:rsidR="006369C2" w:rsidRPr="006369C2" w:rsidRDefault="006369C2" w:rsidP="006369C2">
            <w:pPr>
              <w:spacing w:line="276" w:lineRule="auto"/>
              <w:jc w:val="both"/>
              <w:rPr>
                <w:rFonts w:ascii="Arial" w:hAnsi="Arial" w:cs="Arial"/>
                <w:b/>
                <w:lang w:val="mn-MN"/>
              </w:rPr>
            </w:pPr>
          </w:p>
          <w:p w14:paraId="181FC706" w14:textId="77777777" w:rsidR="006369C2" w:rsidRPr="006369C2" w:rsidRDefault="006369C2" w:rsidP="006369C2">
            <w:pPr>
              <w:spacing w:line="276" w:lineRule="auto"/>
              <w:jc w:val="both"/>
              <w:rPr>
                <w:rFonts w:ascii="Arial" w:hAnsi="Arial" w:cs="Arial"/>
                <w:b/>
                <w:lang w:val="mn-MN"/>
              </w:rPr>
            </w:pPr>
            <w:r w:rsidRPr="006369C2">
              <w:rPr>
                <w:rFonts w:ascii="Arial" w:hAnsi="Arial" w:cs="Arial"/>
                <w:b/>
                <w:lang w:val="mn-MN"/>
              </w:rPr>
              <w:t>№</w:t>
            </w:r>
          </w:p>
        </w:tc>
        <w:tc>
          <w:tcPr>
            <w:tcW w:w="2410" w:type="dxa"/>
          </w:tcPr>
          <w:p w14:paraId="1622E21C" w14:textId="77777777" w:rsidR="006369C2" w:rsidRPr="006369C2" w:rsidRDefault="006369C2" w:rsidP="00AA59E7">
            <w:pPr>
              <w:spacing w:line="276" w:lineRule="auto"/>
              <w:jc w:val="center"/>
              <w:rPr>
                <w:rFonts w:ascii="Arial" w:hAnsi="Arial" w:cs="Arial"/>
                <w:b/>
                <w:lang w:val="mn-MN"/>
              </w:rPr>
            </w:pPr>
          </w:p>
          <w:p w14:paraId="53491719"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Хэргийн төрөл</w:t>
            </w:r>
          </w:p>
        </w:tc>
        <w:tc>
          <w:tcPr>
            <w:tcW w:w="1557" w:type="dxa"/>
          </w:tcPr>
          <w:p w14:paraId="36080C80"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2020 оны бүтэн жил</w:t>
            </w:r>
          </w:p>
        </w:tc>
        <w:tc>
          <w:tcPr>
            <w:tcW w:w="1558" w:type="dxa"/>
          </w:tcPr>
          <w:p w14:paraId="6DD44BFC"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2021 оны бүтэн жил</w:t>
            </w:r>
          </w:p>
        </w:tc>
        <w:tc>
          <w:tcPr>
            <w:tcW w:w="1558" w:type="dxa"/>
          </w:tcPr>
          <w:p w14:paraId="0473F950"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Өссөн буур сан тоон харьцуулалт</w:t>
            </w:r>
          </w:p>
        </w:tc>
        <w:tc>
          <w:tcPr>
            <w:tcW w:w="1558" w:type="dxa"/>
          </w:tcPr>
          <w:p w14:paraId="703021CA" w14:textId="77777777" w:rsidR="006369C2" w:rsidRPr="006369C2" w:rsidRDefault="006369C2" w:rsidP="00AA59E7">
            <w:pPr>
              <w:spacing w:line="276" w:lineRule="auto"/>
              <w:jc w:val="center"/>
              <w:rPr>
                <w:rFonts w:ascii="Arial" w:hAnsi="Arial" w:cs="Arial"/>
                <w:b/>
                <w:lang w:val="mn-MN"/>
              </w:rPr>
            </w:pPr>
            <w:r w:rsidRPr="006369C2">
              <w:rPr>
                <w:rFonts w:ascii="Arial" w:hAnsi="Arial" w:cs="Arial"/>
                <w:b/>
                <w:lang w:val="mn-MN"/>
              </w:rPr>
              <w:t>Өссөн буурсан хувь</w:t>
            </w:r>
          </w:p>
        </w:tc>
      </w:tr>
      <w:tr w:rsidR="006369C2" w:rsidRPr="006369C2" w14:paraId="57EB4507" w14:textId="77777777" w:rsidTr="001D4B60">
        <w:tc>
          <w:tcPr>
            <w:tcW w:w="704" w:type="dxa"/>
          </w:tcPr>
          <w:p w14:paraId="218E39B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w:t>
            </w:r>
          </w:p>
        </w:tc>
        <w:tc>
          <w:tcPr>
            <w:tcW w:w="2410" w:type="dxa"/>
          </w:tcPr>
          <w:p w14:paraId="68481D28"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эрүүгийн хэрэг</w:t>
            </w:r>
          </w:p>
        </w:tc>
        <w:tc>
          <w:tcPr>
            <w:tcW w:w="1557" w:type="dxa"/>
          </w:tcPr>
          <w:p w14:paraId="3193756A"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44</w:t>
            </w:r>
          </w:p>
        </w:tc>
        <w:tc>
          <w:tcPr>
            <w:tcW w:w="1558" w:type="dxa"/>
          </w:tcPr>
          <w:p w14:paraId="010C38A1"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53</w:t>
            </w:r>
          </w:p>
        </w:tc>
        <w:tc>
          <w:tcPr>
            <w:tcW w:w="1558" w:type="dxa"/>
          </w:tcPr>
          <w:p w14:paraId="4CE53927"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9 хэргээр нэмэгдсэн</w:t>
            </w:r>
          </w:p>
        </w:tc>
        <w:tc>
          <w:tcPr>
            <w:tcW w:w="1558" w:type="dxa"/>
          </w:tcPr>
          <w:p w14:paraId="10CE5DA5"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20.4 хувиар өссөн</w:t>
            </w:r>
          </w:p>
        </w:tc>
      </w:tr>
      <w:tr w:rsidR="006369C2" w:rsidRPr="006369C2" w14:paraId="2B776131" w14:textId="77777777" w:rsidTr="001D4B60">
        <w:tc>
          <w:tcPr>
            <w:tcW w:w="704" w:type="dxa"/>
          </w:tcPr>
          <w:p w14:paraId="77C3FF5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w:t>
            </w:r>
          </w:p>
        </w:tc>
        <w:tc>
          <w:tcPr>
            <w:tcW w:w="2410" w:type="dxa"/>
          </w:tcPr>
          <w:p w14:paraId="3526EE91"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иргэний хэрэг</w:t>
            </w:r>
          </w:p>
        </w:tc>
        <w:tc>
          <w:tcPr>
            <w:tcW w:w="1557" w:type="dxa"/>
          </w:tcPr>
          <w:p w14:paraId="319AFB3B"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44</w:t>
            </w:r>
          </w:p>
        </w:tc>
        <w:tc>
          <w:tcPr>
            <w:tcW w:w="1558" w:type="dxa"/>
          </w:tcPr>
          <w:p w14:paraId="21A4D60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15</w:t>
            </w:r>
          </w:p>
        </w:tc>
        <w:tc>
          <w:tcPr>
            <w:tcW w:w="1558" w:type="dxa"/>
          </w:tcPr>
          <w:p w14:paraId="4BB2E0D2"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29 хэргээр дутуу</w:t>
            </w:r>
          </w:p>
        </w:tc>
        <w:tc>
          <w:tcPr>
            <w:tcW w:w="1558" w:type="dxa"/>
          </w:tcPr>
          <w:p w14:paraId="2867A6D1"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65.9 хувиар буурсан</w:t>
            </w:r>
          </w:p>
        </w:tc>
      </w:tr>
      <w:tr w:rsidR="006369C2" w:rsidRPr="006369C2" w14:paraId="633B17B4" w14:textId="77777777" w:rsidTr="001D4B60">
        <w:tc>
          <w:tcPr>
            <w:tcW w:w="704" w:type="dxa"/>
          </w:tcPr>
          <w:p w14:paraId="1DD8504C"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3.</w:t>
            </w:r>
          </w:p>
        </w:tc>
        <w:tc>
          <w:tcPr>
            <w:tcW w:w="2410" w:type="dxa"/>
          </w:tcPr>
          <w:p w14:paraId="0E8D2FA1"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Шийдвэрлэсэн зөрчлийн хэрэг</w:t>
            </w:r>
          </w:p>
        </w:tc>
        <w:tc>
          <w:tcPr>
            <w:tcW w:w="1557" w:type="dxa"/>
          </w:tcPr>
          <w:p w14:paraId="5968F9EB"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14</w:t>
            </w:r>
          </w:p>
        </w:tc>
        <w:tc>
          <w:tcPr>
            <w:tcW w:w="1558" w:type="dxa"/>
          </w:tcPr>
          <w:p w14:paraId="2B48A2AF"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14</w:t>
            </w:r>
          </w:p>
        </w:tc>
        <w:tc>
          <w:tcPr>
            <w:tcW w:w="1558" w:type="dxa"/>
          </w:tcPr>
          <w:p w14:paraId="1C95E626"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Өмнөх жилтэй адил</w:t>
            </w:r>
          </w:p>
        </w:tc>
        <w:tc>
          <w:tcPr>
            <w:tcW w:w="1558" w:type="dxa"/>
          </w:tcPr>
          <w:p w14:paraId="3DAAF9BA" w14:textId="77777777" w:rsidR="006369C2" w:rsidRPr="006369C2" w:rsidRDefault="006369C2" w:rsidP="006369C2">
            <w:pPr>
              <w:spacing w:line="276" w:lineRule="auto"/>
              <w:jc w:val="both"/>
              <w:rPr>
                <w:rFonts w:ascii="Arial" w:hAnsi="Arial" w:cs="Arial"/>
                <w:lang w:val="mn-MN"/>
              </w:rPr>
            </w:pPr>
            <w:r w:rsidRPr="006369C2">
              <w:rPr>
                <w:rFonts w:ascii="Arial" w:hAnsi="Arial" w:cs="Arial"/>
                <w:lang w:val="mn-MN"/>
              </w:rPr>
              <w:t>0 хувь</w:t>
            </w:r>
          </w:p>
        </w:tc>
      </w:tr>
      <w:bookmarkEnd w:id="0"/>
    </w:tbl>
    <w:p w14:paraId="6D094B00" w14:textId="77777777" w:rsidR="006369C2" w:rsidRPr="006369C2" w:rsidRDefault="006369C2" w:rsidP="006369C2">
      <w:pPr>
        <w:spacing w:after="0"/>
        <w:jc w:val="both"/>
        <w:rPr>
          <w:rFonts w:ascii="Arial" w:hAnsi="Arial" w:cs="Arial"/>
          <w:lang w:val="mn-MN"/>
        </w:rPr>
      </w:pPr>
    </w:p>
    <w:p w14:paraId="188F2D72" w14:textId="0A805C0D" w:rsidR="006369C2" w:rsidRPr="00B9006E" w:rsidRDefault="00AA59E7" w:rsidP="00AA59E7">
      <w:pPr>
        <w:spacing w:after="0"/>
        <w:jc w:val="center"/>
        <w:rPr>
          <w:rFonts w:ascii="Arial" w:hAnsi="Arial" w:cs="Arial"/>
          <w:lang w:val="mn-MN"/>
        </w:rPr>
      </w:pPr>
      <w:r>
        <w:rPr>
          <w:rFonts w:ascii="Arial" w:hAnsi="Arial" w:cs="Arial"/>
          <w:lang w:val="mn-MN"/>
        </w:rPr>
        <w:t>--оОо--</w:t>
      </w:r>
    </w:p>
    <w:sectPr w:rsidR="006369C2" w:rsidRPr="00B9006E" w:rsidSect="00891A74">
      <w:pgSz w:w="12240" w:h="15840"/>
      <w:pgMar w:top="284" w:right="758"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2C26"/>
    <w:multiLevelType w:val="hybridMultilevel"/>
    <w:tmpl w:val="E1087CB4"/>
    <w:lvl w:ilvl="0" w:tplc="036ED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6E"/>
    <w:rsid w:val="00014DF1"/>
    <w:rsid w:val="000643E5"/>
    <w:rsid w:val="00110B20"/>
    <w:rsid w:val="002D36C2"/>
    <w:rsid w:val="00322B20"/>
    <w:rsid w:val="003419A8"/>
    <w:rsid w:val="00390B4D"/>
    <w:rsid w:val="00404407"/>
    <w:rsid w:val="004770EE"/>
    <w:rsid w:val="004904FE"/>
    <w:rsid w:val="004B1F88"/>
    <w:rsid w:val="004E02AE"/>
    <w:rsid w:val="005A46CA"/>
    <w:rsid w:val="005C2252"/>
    <w:rsid w:val="006369C2"/>
    <w:rsid w:val="00651DEC"/>
    <w:rsid w:val="006C4338"/>
    <w:rsid w:val="006C7098"/>
    <w:rsid w:val="00767B8D"/>
    <w:rsid w:val="00845C54"/>
    <w:rsid w:val="00891A74"/>
    <w:rsid w:val="009D79FE"/>
    <w:rsid w:val="00A4157B"/>
    <w:rsid w:val="00A83990"/>
    <w:rsid w:val="00AA59E7"/>
    <w:rsid w:val="00B0139B"/>
    <w:rsid w:val="00B11AA2"/>
    <w:rsid w:val="00B77704"/>
    <w:rsid w:val="00B9006E"/>
    <w:rsid w:val="00BE6A62"/>
    <w:rsid w:val="00CA1C16"/>
    <w:rsid w:val="00DC4344"/>
    <w:rsid w:val="00E43BAA"/>
    <w:rsid w:val="00F4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40FA"/>
  <w15:chartTrackingRefBased/>
  <w15:docId w15:val="{D4651470-C2A2-4E69-B448-07816B59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solidFill>
                  <a:sysClr val="windowText" lastClr="000000"/>
                </a:solidFill>
              </a:rPr>
              <a:t>Нэхэмжлэл шийдвэрлэсэн байдал</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Нэхэмжлэл шийдвэрлэсэн байдал</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324-4F4F-9445-1DBBE435491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324-4F4F-9445-1DBBE435491B}"/>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324-4F4F-9445-1DBBE435491B}"/>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324-4F4F-9445-1DBBE435491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Захиргааны хэрэг үүсгэсэн-56</c:v>
                </c:pt>
                <c:pt idx="1">
                  <c:v>Нэхэмжлэлийг буцаасан-9</c:v>
                </c:pt>
                <c:pt idx="2">
                  <c:v>Нэхэмжлэлийг хүлээн авахаас татгалзсан-9</c:v>
                </c:pt>
                <c:pt idx="3">
                  <c:v>Тайлант хугацааны үлдэгдэл нэхэмжлэл-3</c:v>
                </c:pt>
              </c:strCache>
            </c:strRef>
          </c:cat>
          <c:val>
            <c:numRef>
              <c:f>Sheet1!$B$2:$B$5</c:f>
              <c:numCache>
                <c:formatCode>General</c:formatCode>
                <c:ptCount val="4"/>
                <c:pt idx="0">
                  <c:v>56</c:v>
                </c:pt>
                <c:pt idx="1">
                  <c:v>3</c:v>
                </c:pt>
                <c:pt idx="2">
                  <c:v>9</c:v>
                </c:pt>
                <c:pt idx="3">
                  <c:v>3</c:v>
                </c:pt>
              </c:numCache>
            </c:numRef>
          </c:val>
          <c:extLst>
            <c:ext xmlns:c16="http://schemas.microsoft.com/office/drawing/2014/chart" uri="{C3380CC4-5D6E-409C-BE32-E72D297353CC}">
              <c16:uniqueId val="{00000008-5324-4F4F-9445-1DBBE435491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100" b="1">
                <a:solidFill>
                  <a:sysClr val="windowText" lastClr="000000"/>
                </a:solidFill>
              </a:rPr>
              <a:t>Давж заалдах шатны шүүхээс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Давж заалдах шатны шүүхээс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Нийт шийдвэрлэсэн хэрэг-49</c:v>
                </c:pt>
                <c:pt idx="1">
                  <c:v>Нийт давж заалдах гомдол-13</c:v>
                </c:pt>
                <c:pt idx="2">
                  <c:v>Шийдвэрийг хэвээр үлдээсэн-3</c:v>
                </c:pt>
                <c:pt idx="3">
                  <c:v>Шүүхийн шийдврийг хүчингүй болгож, нэхэмжлэлийг хэрэгсэхгүй болгосон-1</c:v>
                </c:pt>
                <c:pt idx="4">
                  <c:v>Дахин хэлэлцүүлэхээр буцаасан /мэдээний хугацаа хамаарахгүй/-3</c:v>
                </c:pt>
              </c:strCache>
            </c:strRef>
          </c:cat>
          <c:val>
            <c:numRef>
              <c:f>Sheet1!$B$2:$B$6</c:f>
              <c:numCache>
                <c:formatCode>General</c:formatCode>
                <c:ptCount val="5"/>
                <c:pt idx="0">
                  <c:v>49</c:v>
                </c:pt>
                <c:pt idx="1">
                  <c:v>13</c:v>
                </c:pt>
                <c:pt idx="2">
                  <c:v>9</c:v>
                </c:pt>
                <c:pt idx="3">
                  <c:v>1</c:v>
                </c:pt>
                <c:pt idx="4">
                  <c:v>3</c:v>
                </c:pt>
              </c:numCache>
            </c:numRef>
          </c:val>
          <c:extLst>
            <c:ext xmlns:c16="http://schemas.microsoft.com/office/drawing/2014/chart" uri="{C3380CC4-5D6E-409C-BE32-E72D297353CC}">
              <c16:uniqueId val="{00000000-2F7E-4516-8C3B-26ECFA68A9A5}"/>
            </c:ext>
          </c:extLst>
        </c:ser>
        <c:dLbls>
          <c:dLblPos val="inEnd"/>
          <c:showLegendKey val="0"/>
          <c:showVal val="1"/>
          <c:showCatName val="0"/>
          <c:showSerName val="0"/>
          <c:showPercent val="0"/>
          <c:showBubbleSize val="0"/>
        </c:dLbls>
        <c:gapWidth val="182"/>
        <c:axId val="1406707552"/>
        <c:axId val="1406719200"/>
      </c:barChart>
      <c:valAx>
        <c:axId val="1406719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6707552"/>
        <c:crosses val="autoZero"/>
        <c:crossBetween val="between"/>
      </c:valAx>
      <c:catAx>
        <c:axId val="1406707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0671920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100" b="1">
                <a:solidFill>
                  <a:sysClr val="windowText" lastClr="000000"/>
                </a:solidFill>
              </a:rPr>
              <a:t>Хяналтын шатны шүүхээс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Хяналтын шатны шүүхээс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Нийт шийдвэрлэсэн хэрэг-49</c:v>
                </c:pt>
                <c:pt idx="1">
                  <c:v>Нийт хяналтын журмаар гаргасан гомдол-6</c:v>
                </c:pt>
                <c:pt idx="2">
                  <c:v>Гомдлыг хэлэлцэхээс татгалзсан-6</c:v>
                </c:pt>
              </c:strCache>
            </c:strRef>
          </c:cat>
          <c:val>
            <c:numRef>
              <c:f>Sheet1!$B$2:$B$4</c:f>
              <c:numCache>
                <c:formatCode>General</c:formatCode>
                <c:ptCount val="3"/>
                <c:pt idx="0">
                  <c:v>49</c:v>
                </c:pt>
                <c:pt idx="1">
                  <c:v>6</c:v>
                </c:pt>
                <c:pt idx="2">
                  <c:v>6</c:v>
                </c:pt>
              </c:numCache>
            </c:numRef>
          </c:val>
          <c:extLst>
            <c:ext xmlns:c16="http://schemas.microsoft.com/office/drawing/2014/chart" uri="{C3380CC4-5D6E-409C-BE32-E72D297353CC}">
              <c16:uniqueId val="{00000000-9772-495F-BA96-8ACB22ACD49A}"/>
            </c:ext>
          </c:extLst>
        </c:ser>
        <c:dLbls>
          <c:dLblPos val="inEnd"/>
          <c:showLegendKey val="0"/>
          <c:showVal val="1"/>
          <c:showCatName val="0"/>
          <c:showSerName val="0"/>
          <c:showPercent val="0"/>
          <c:showBubbleSize val="0"/>
        </c:dLbls>
        <c:gapWidth val="182"/>
        <c:axId val="1406707552"/>
        <c:axId val="1406719200"/>
      </c:barChart>
      <c:valAx>
        <c:axId val="1406719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6707552"/>
        <c:crosses val="autoZero"/>
        <c:crossBetween val="between"/>
      </c:valAx>
      <c:catAx>
        <c:axId val="1406707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0671920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75530864764355E-2"/>
          <c:y val="6.9777583951155686E-2"/>
          <c:w val="0.90780376942678087"/>
          <c:h val="0.70713812321649938"/>
        </c:manualLayout>
      </c:layout>
      <c:barChart>
        <c:barDir val="col"/>
        <c:grouping val="clustered"/>
        <c:varyColors val="0"/>
        <c:ser>
          <c:idx val="0"/>
          <c:order val="0"/>
          <c:tx>
            <c:strRef>
              <c:f>Sheet1!$B$1</c:f>
              <c:strCache>
                <c:ptCount val="1"/>
                <c:pt idx="0">
                  <c:v>Хэргийн төрлөөр авч үзвэл</c:v>
                </c:pt>
              </c:strCache>
            </c:strRef>
          </c:tx>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invertIfNegative val="0"/>
          <c:cat>
            <c:strRef>
              <c:f>Sheet1!$A$2:$A$6</c:f>
              <c:strCache>
                <c:ptCount val="5"/>
                <c:pt idx="0">
                  <c:v>Иргэний хэрэг шүүхэд хянан шийдвэрлэх тухай хуулиар 451</c:v>
                </c:pt>
                <c:pt idx="1">
                  <c:v>Иргэний хуулиар 184</c:v>
                </c:pt>
                <c:pt idx="2">
                  <c:v>Гэр бүлийн тухай хуулиар 62</c:v>
                </c:pt>
                <c:pt idx="3">
                  <c:v>Хөдөлмөрийн тухай хуулиар 18</c:v>
                </c:pt>
                <c:pt idx="4">
                  <c:v>Бусад хуулиар8</c:v>
                </c:pt>
              </c:strCache>
            </c:strRef>
          </c:cat>
          <c:val>
            <c:numRef>
              <c:f>Sheet1!$B$2:$B$6</c:f>
              <c:numCache>
                <c:formatCode>General</c:formatCode>
                <c:ptCount val="5"/>
                <c:pt idx="0">
                  <c:v>451</c:v>
                </c:pt>
                <c:pt idx="1">
                  <c:v>184</c:v>
                </c:pt>
                <c:pt idx="2">
                  <c:v>62</c:v>
                </c:pt>
                <c:pt idx="3">
                  <c:v>18</c:v>
                </c:pt>
                <c:pt idx="4">
                  <c:v>8</c:v>
                </c:pt>
              </c:numCache>
            </c:numRef>
          </c:val>
          <c:extLst>
            <c:ext xmlns:c16="http://schemas.microsoft.com/office/drawing/2014/chart" uri="{C3380CC4-5D6E-409C-BE32-E72D297353CC}">
              <c16:uniqueId val="{00000000-7BCC-4F5C-B2BB-0022D67FF59A}"/>
            </c:ext>
          </c:extLst>
        </c:ser>
        <c:ser>
          <c:idx val="1"/>
          <c:order val="1"/>
          <c:tx>
            <c:strRef>
              <c:f>Sheet1!$C$1</c:f>
              <c:strCache>
                <c:ptCount val="1"/>
                <c:pt idx="0">
                  <c:v>Column1</c:v>
                </c:pt>
              </c:strCache>
            </c:strRef>
          </c:tx>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Иргэний хэрэг шүүхэд хянан шийдвэрлэх тухай хуулиар 451</c:v>
                </c:pt>
                <c:pt idx="1">
                  <c:v>Иргэний хуулиар 184</c:v>
                </c:pt>
                <c:pt idx="2">
                  <c:v>Гэр бүлийн тухай хуулиар 62</c:v>
                </c:pt>
                <c:pt idx="3">
                  <c:v>Хөдөлмөрийн тухай хуулиар 18</c:v>
                </c:pt>
                <c:pt idx="4">
                  <c:v>Бусад хуулиар8</c:v>
                </c:pt>
              </c:strCache>
            </c:strRef>
          </c:cat>
          <c:val>
            <c:numRef>
              <c:f>Sheet1!$C$2:$C$6</c:f>
              <c:numCache>
                <c:formatCode>General</c:formatCode>
                <c:ptCount val="5"/>
              </c:numCache>
            </c:numRef>
          </c:val>
          <c:extLst>
            <c:ext xmlns:c16="http://schemas.microsoft.com/office/drawing/2014/chart" uri="{C3380CC4-5D6E-409C-BE32-E72D297353CC}">
              <c16:uniqueId val="{00000001-7BCC-4F5C-B2BB-0022D67FF59A}"/>
            </c:ext>
          </c:extLst>
        </c:ser>
        <c:dLbls>
          <c:showLegendKey val="0"/>
          <c:showVal val="0"/>
          <c:showCatName val="0"/>
          <c:showSerName val="0"/>
          <c:showPercent val="0"/>
          <c:showBubbleSize val="0"/>
        </c:dLbls>
        <c:gapWidth val="100"/>
        <c:axId val="203907928"/>
        <c:axId val="232842976"/>
      </c:barChart>
      <c:catAx>
        <c:axId val="203907928"/>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842976"/>
        <c:crosses val="autoZero"/>
        <c:auto val="1"/>
        <c:lblAlgn val="ctr"/>
        <c:lblOffset val="100"/>
        <c:noMultiLvlLbl val="0"/>
      </c:catAx>
      <c:valAx>
        <c:axId val="232842976"/>
        <c:scaling>
          <c:orientation val="minMax"/>
        </c:scaling>
        <c:delete val="0"/>
        <c:axPos val="l"/>
        <c:majorGridlines>
          <c:spPr>
            <a:ln>
              <a:solidFill>
                <a:schemeClr val="tx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07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BE-4358-AEEB-50DBC6ABDE2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BE-4358-AEEB-50DBC6ABDE2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BE-4358-AEEB-50DBC6ABDE2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8BE-4358-AEEB-50DBC6ABDE2F}"/>
              </c:ext>
            </c:extLst>
          </c:dPt>
          <c:cat>
            <c:strRef>
              <c:f>Sheet1!$A$2:$A$5</c:f>
              <c:strCache>
                <c:ptCount val="3"/>
                <c:pt idx="0">
                  <c:v>Шүүх хуралдаанаар 539</c:v>
                </c:pt>
                <c:pt idx="1">
                  <c:v>Хялбаршуулсан журмаар 98</c:v>
                </c:pt>
                <c:pt idx="2">
                  <c:v>Хэргийг хэрэгсэхгүй болгох 86</c:v>
                </c:pt>
              </c:strCache>
            </c:strRef>
          </c:cat>
          <c:val>
            <c:numRef>
              <c:f>Sheet1!$B$2:$B$5</c:f>
              <c:numCache>
                <c:formatCode>General</c:formatCode>
                <c:ptCount val="4"/>
                <c:pt idx="0">
                  <c:v>539</c:v>
                </c:pt>
                <c:pt idx="1">
                  <c:v>98</c:v>
                </c:pt>
                <c:pt idx="2">
                  <c:v>86</c:v>
                </c:pt>
                <c:pt idx="3">
                  <c:v>1.2</c:v>
                </c:pt>
              </c:numCache>
            </c:numRef>
          </c:val>
          <c:extLst>
            <c:ext xmlns:c16="http://schemas.microsoft.com/office/drawing/2014/chart" uri="{C3380CC4-5D6E-409C-BE32-E72D297353CC}">
              <c16:uniqueId val="{00000008-98BE-4358-AEEB-50DBC6ABDE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шийдвэрлэсэн хэргийг маргааны төрлөөр ангилвал</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D73-45AB-AE9F-BD303FB584EC}"/>
              </c:ext>
            </c:extLst>
          </c:dPt>
          <c:dPt>
            <c:idx val="1"/>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D73-45AB-AE9F-BD303FB584EC}"/>
              </c:ext>
            </c:extLst>
          </c:dPt>
          <c:dPt>
            <c:idx val="2"/>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D73-45AB-AE9F-BD303FB584E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3"/>
                <c:pt idx="0">
                  <c:v>Нэхэмжлэлийн шаардлагыг хангасан 500</c:v>
                </c:pt>
                <c:pt idx="1">
                  <c:v>Нэхэмжлэлийн шаардлагын зарим хэсгийг хангасан 26</c:v>
                </c:pt>
                <c:pt idx="2">
                  <c:v>нэхэмжлэлийг бүхэлд нь хэрэгсэхгүй болгосон 13</c:v>
                </c:pt>
              </c:strCache>
            </c:strRef>
          </c:cat>
          <c:val>
            <c:numRef>
              <c:f>Sheet1!$B$2:$B$6</c:f>
              <c:numCache>
                <c:formatCode>General</c:formatCode>
                <c:ptCount val="5"/>
                <c:pt idx="0">
                  <c:v>500</c:v>
                </c:pt>
                <c:pt idx="1">
                  <c:v>26</c:v>
                </c:pt>
                <c:pt idx="2">
                  <c:v>13</c:v>
                </c:pt>
              </c:numCache>
            </c:numRef>
          </c:val>
          <c:extLst>
            <c:ext xmlns:c16="http://schemas.microsoft.com/office/drawing/2014/chart" uri="{C3380CC4-5D6E-409C-BE32-E72D297353CC}">
              <c16:uniqueId val="{00000006-5D73-45AB-AE9F-BD303FB584EC}"/>
            </c:ext>
          </c:extLst>
        </c:ser>
        <c:dLbls>
          <c:showLegendKey val="0"/>
          <c:showVal val="0"/>
          <c:showCatName val="0"/>
          <c:showSerName val="0"/>
          <c:showPercent val="0"/>
          <c:showBubbleSize val="0"/>
        </c:dLbls>
        <c:gapWidth val="100"/>
        <c:axId val="232844936"/>
        <c:axId val="232845328"/>
      </c:barChart>
      <c:catAx>
        <c:axId val="232844936"/>
        <c:scaling>
          <c:orientation val="minMax"/>
        </c:scaling>
        <c:delete val="1"/>
        <c:axPos val="b"/>
        <c:numFmt formatCode="General" sourceLinked="1"/>
        <c:majorTickMark val="out"/>
        <c:minorTickMark val="none"/>
        <c:tickLblPos val="nextTo"/>
        <c:crossAx val="232845328"/>
        <c:crosses val="autoZero"/>
        <c:auto val="1"/>
        <c:lblAlgn val="ctr"/>
        <c:lblOffset val="100"/>
        <c:noMultiLvlLbl val="0"/>
      </c:catAx>
      <c:valAx>
        <c:axId val="2328453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32844936"/>
        <c:crosses val="autoZero"/>
        <c:crossBetween val="between"/>
      </c:valAx>
      <c:spPr>
        <a:noFill/>
        <a:ln>
          <a:noFill/>
        </a:ln>
        <a:effectLst/>
      </c:spPr>
    </c:plotArea>
    <c:legend>
      <c:legendPos val="b"/>
      <c:legendEntry>
        <c:idx val="3"/>
        <c:delete val="1"/>
      </c:legendEntry>
      <c:legendEntry>
        <c:idx val="4"/>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шийдвэрлэсэн хэргийг маргааны төрлөөр ангилвал</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D73-45AB-AE9F-BD303FB584EC}"/>
              </c:ext>
            </c:extLst>
          </c:dPt>
          <c:dPt>
            <c:idx val="1"/>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D73-45AB-AE9F-BD303FB584EC}"/>
              </c:ext>
            </c:extLst>
          </c:dPt>
          <c:dPt>
            <c:idx val="2"/>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D73-45AB-AE9F-BD303FB584E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4"/>
                <c:pt idx="0">
                  <c:v>Нэхэмжлэгч нэхэмжлэлээсээ татгалзсан 26</c:v>
                </c:pt>
                <c:pt idx="1">
                  <c:v>Хариуцагч нэхэмжлэлийн шаардлагыг хүлээн зөвшөөрсөн 39</c:v>
                </c:pt>
                <c:pt idx="2">
                  <c:v>Зохигч эвлэрсэн 31</c:v>
                </c:pt>
                <c:pt idx="3">
                  <c:v>Нэхэмжлэлийн шаардлагыг хариуцагч биелүүлсэн 2</c:v>
                </c:pt>
              </c:strCache>
            </c:strRef>
          </c:cat>
          <c:val>
            <c:numRef>
              <c:f>Sheet1!$B$2:$B$6</c:f>
              <c:numCache>
                <c:formatCode>General</c:formatCode>
                <c:ptCount val="5"/>
                <c:pt idx="0">
                  <c:v>26</c:v>
                </c:pt>
                <c:pt idx="1">
                  <c:v>39</c:v>
                </c:pt>
                <c:pt idx="2">
                  <c:v>31</c:v>
                </c:pt>
                <c:pt idx="3">
                  <c:v>2</c:v>
                </c:pt>
              </c:numCache>
            </c:numRef>
          </c:val>
          <c:extLst>
            <c:ext xmlns:c16="http://schemas.microsoft.com/office/drawing/2014/chart" uri="{C3380CC4-5D6E-409C-BE32-E72D297353CC}">
              <c16:uniqueId val="{00000006-5D73-45AB-AE9F-BD303FB584EC}"/>
            </c:ext>
          </c:extLst>
        </c:ser>
        <c:dLbls>
          <c:showLegendKey val="0"/>
          <c:showVal val="0"/>
          <c:showCatName val="0"/>
          <c:showSerName val="0"/>
          <c:showPercent val="0"/>
          <c:showBubbleSize val="0"/>
        </c:dLbls>
        <c:gapWidth val="100"/>
        <c:axId val="232887840"/>
        <c:axId val="232888232"/>
      </c:barChart>
      <c:catAx>
        <c:axId val="232887840"/>
        <c:scaling>
          <c:orientation val="minMax"/>
        </c:scaling>
        <c:delete val="1"/>
        <c:axPos val="b"/>
        <c:numFmt formatCode="General" sourceLinked="1"/>
        <c:majorTickMark val="out"/>
        <c:minorTickMark val="none"/>
        <c:tickLblPos val="nextTo"/>
        <c:crossAx val="232888232"/>
        <c:crosses val="autoZero"/>
        <c:auto val="1"/>
        <c:lblAlgn val="ctr"/>
        <c:lblOffset val="100"/>
        <c:noMultiLvlLbl val="0"/>
      </c:catAx>
      <c:valAx>
        <c:axId val="2328882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32887840"/>
        <c:crosses val="autoZero"/>
        <c:crossBetween val="between"/>
      </c:valAx>
      <c:spPr>
        <a:noFill/>
        <a:ln>
          <a:noFill/>
        </a:ln>
        <a:effectLst/>
      </c:spPr>
    </c:plotArea>
    <c:legend>
      <c:legendPos val="b"/>
      <c:legendEntry>
        <c:idx val="4"/>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75530864764355E-2"/>
          <c:y val="6.9777583951155686E-2"/>
          <c:w val="0.90780376942678087"/>
          <c:h val="0.70713812321649938"/>
        </c:manualLayout>
      </c:layout>
      <c:barChart>
        <c:barDir val="col"/>
        <c:grouping val="clustered"/>
        <c:varyColors val="0"/>
        <c:ser>
          <c:idx val="0"/>
          <c:order val="0"/>
          <c:tx>
            <c:strRef>
              <c:f>Sheet1!$B$1</c:f>
              <c:strCache>
                <c:ptCount val="1"/>
                <c:pt idx="0">
                  <c:v>Хэргийн төрлөөр авч үзвэл</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Sheet1!$A$2:$A$6</c:f>
              <c:strCache>
                <c:ptCount val="5"/>
                <c:pt idx="0">
                  <c:v>2017 он 837</c:v>
                </c:pt>
                <c:pt idx="1">
                  <c:v>2018 он 1134</c:v>
                </c:pt>
                <c:pt idx="2">
                  <c:v>2019 он 805</c:v>
                </c:pt>
                <c:pt idx="3">
                  <c:v>2020 он 1173</c:v>
                </c:pt>
                <c:pt idx="4">
                  <c:v>2021 он 723</c:v>
                </c:pt>
              </c:strCache>
            </c:strRef>
          </c:cat>
          <c:val>
            <c:numRef>
              <c:f>Sheet1!$B$2:$B$6</c:f>
              <c:numCache>
                <c:formatCode>General</c:formatCode>
                <c:ptCount val="5"/>
                <c:pt idx="0">
                  <c:v>837</c:v>
                </c:pt>
                <c:pt idx="1">
                  <c:v>1134</c:v>
                </c:pt>
                <c:pt idx="2">
                  <c:v>805</c:v>
                </c:pt>
                <c:pt idx="3">
                  <c:v>1173</c:v>
                </c:pt>
                <c:pt idx="4">
                  <c:v>723</c:v>
                </c:pt>
              </c:numCache>
            </c:numRef>
          </c:val>
          <c:extLst>
            <c:ext xmlns:c16="http://schemas.microsoft.com/office/drawing/2014/chart" uri="{C3380CC4-5D6E-409C-BE32-E72D297353CC}">
              <c16:uniqueId val="{00000000-2D55-4CF9-A58B-F887526D058F}"/>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2017 он 837</c:v>
                </c:pt>
                <c:pt idx="1">
                  <c:v>2018 он 1134</c:v>
                </c:pt>
                <c:pt idx="2">
                  <c:v>2019 он 805</c:v>
                </c:pt>
                <c:pt idx="3">
                  <c:v>2020 он 1173</c:v>
                </c:pt>
                <c:pt idx="4">
                  <c:v>2021 он 723</c:v>
                </c:pt>
              </c:strCache>
            </c:strRef>
          </c:cat>
          <c:val>
            <c:numRef>
              <c:f>Sheet1!$C$2:$C$6</c:f>
              <c:numCache>
                <c:formatCode>General</c:formatCode>
                <c:ptCount val="5"/>
              </c:numCache>
            </c:numRef>
          </c:val>
          <c:extLst>
            <c:ext xmlns:c16="http://schemas.microsoft.com/office/drawing/2014/chart" uri="{C3380CC4-5D6E-409C-BE32-E72D297353CC}">
              <c16:uniqueId val="{00000001-2D55-4CF9-A58B-F887526D058F}"/>
            </c:ext>
          </c:extLst>
        </c:ser>
        <c:dLbls>
          <c:showLegendKey val="0"/>
          <c:showVal val="0"/>
          <c:showCatName val="0"/>
          <c:showSerName val="0"/>
          <c:showPercent val="0"/>
          <c:showBubbleSize val="0"/>
        </c:dLbls>
        <c:gapWidth val="100"/>
        <c:overlap val="-24"/>
        <c:axId val="232889016"/>
        <c:axId val="232889408"/>
      </c:barChart>
      <c:catAx>
        <c:axId val="2328890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2889408"/>
        <c:crosses val="autoZero"/>
        <c:auto val="1"/>
        <c:lblAlgn val="ctr"/>
        <c:lblOffset val="100"/>
        <c:noMultiLvlLbl val="0"/>
      </c:catAx>
      <c:valAx>
        <c:axId val="2328894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2889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FA-46FE-9C0C-A50B75DA58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FA-46FE-9C0C-A50B75DA58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FA-46FE-9C0C-A50B75DA583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AFA-46FE-9C0C-A50B75DA583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AFA-46FE-9C0C-A50B75DA5837}"/>
              </c:ext>
            </c:extLst>
          </c:dPt>
          <c:cat>
            <c:strRef>
              <c:f>Sheet1!$A$2:$A$6</c:f>
              <c:strCache>
                <c:ptCount val="5"/>
                <c:pt idx="0">
                  <c:v>18-21 насны 10</c:v>
                </c:pt>
                <c:pt idx="1">
                  <c:v>22-29 насны 53</c:v>
                </c:pt>
                <c:pt idx="2">
                  <c:v>30-34 насны 50</c:v>
                </c:pt>
                <c:pt idx="3">
                  <c:v>35-с дээш насны 131</c:v>
                </c:pt>
                <c:pt idx="4">
                  <c:v>60-с дээш насны эрэгтэй 3</c:v>
                </c:pt>
              </c:strCache>
            </c:strRef>
          </c:cat>
          <c:val>
            <c:numRef>
              <c:f>Sheet1!$B$2:$B$6</c:f>
              <c:numCache>
                <c:formatCode>General</c:formatCode>
                <c:ptCount val="5"/>
                <c:pt idx="0">
                  <c:v>10</c:v>
                </c:pt>
                <c:pt idx="1">
                  <c:v>53</c:v>
                </c:pt>
                <c:pt idx="2">
                  <c:v>50</c:v>
                </c:pt>
                <c:pt idx="3">
                  <c:v>131</c:v>
                </c:pt>
              </c:numCache>
            </c:numRef>
          </c:val>
          <c:extLst>
            <c:ext xmlns:c16="http://schemas.microsoft.com/office/drawing/2014/chart" uri="{C3380CC4-5D6E-409C-BE32-E72D297353CC}">
              <c16:uniqueId val="{0000000A-CAFA-46FE-9C0C-A50B75DA583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Хэргийн төрлөөр авч үзвэл</c:v>
                </c:pt>
              </c:strCache>
            </c:strRef>
          </c:tx>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invertIfNegative val="0"/>
          <c:cat>
            <c:strRef>
              <c:f>Sheet1!$A$2:$A$7</c:f>
              <c:strCache>
                <c:ptCount val="6"/>
                <c:pt idx="0">
                  <c:v>Бакалавр 37</c:v>
                </c:pt>
                <c:pt idx="1">
                  <c:v>Тусгай мэргэжлийн дунд 8</c:v>
                </c:pt>
                <c:pt idx="2">
                  <c:v>Бүрэн дунд 71</c:v>
                </c:pt>
                <c:pt idx="3">
                  <c:v>Суурь боловсролтой 46</c:v>
                </c:pt>
                <c:pt idx="4">
                  <c:v>Бага боловсролтой 51</c:v>
                </c:pt>
                <c:pt idx="5">
                  <c:v>Боловсролгүй 31</c:v>
                </c:pt>
              </c:strCache>
            </c:strRef>
          </c:cat>
          <c:val>
            <c:numRef>
              <c:f>Sheet1!$B$2:$B$7</c:f>
              <c:numCache>
                <c:formatCode>General</c:formatCode>
                <c:ptCount val="6"/>
                <c:pt idx="0">
                  <c:v>37</c:v>
                </c:pt>
                <c:pt idx="1">
                  <c:v>8</c:v>
                </c:pt>
                <c:pt idx="2">
                  <c:v>71</c:v>
                </c:pt>
                <c:pt idx="3">
                  <c:v>46</c:v>
                </c:pt>
                <c:pt idx="4">
                  <c:v>51</c:v>
                </c:pt>
              </c:numCache>
            </c:numRef>
          </c:val>
          <c:extLst>
            <c:ext xmlns:c16="http://schemas.microsoft.com/office/drawing/2014/chart" uri="{C3380CC4-5D6E-409C-BE32-E72D297353CC}">
              <c16:uniqueId val="{00000000-546E-4237-B544-409D29F5CC8C}"/>
            </c:ext>
          </c:extLst>
        </c:ser>
        <c:ser>
          <c:idx val="1"/>
          <c:order val="1"/>
          <c:tx>
            <c:strRef>
              <c:f>Sheet1!$C$1</c:f>
              <c:strCache>
                <c:ptCount val="1"/>
                <c:pt idx="0">
                  <c:v>Column1</c:v>
                </c:pt>
              </c:strCache>
            </c:strRef>
          </c:tx>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Бакалавр 37</c:v>
                </c:pt>
                <c:pt idx="1">
                  <c:v>Тусгай мэргэжлийн дунд 8</c:v>
                </c:pt>
                <c:pt idx="2">
                  <c:v>Бүрэн дунд 71</c:v>
                </c:pt>
                <c:pt idx="3">
                  <c:v>Суурь боловсролтой 46</c:v>
                </c:pt>
                <c:pt idx="4">
                  <c:v>Бага боловсролтой 51</c:v>
                </c:pt>
                <c:pt idx="5">
                  <c:v>Боловсролгүй 31</c:v>
                </c:pt>
              </c:strCache>
            </c:strRef>
          </c:cat>
          <c:val>
            <c:numRef>
              <c:f>Sheet1!$C$2:$C$7</c:f>
              <c:numCache>
                <c:formatCode>General</c:formatCode>
                <c:ptCount val="6"/>
              </c:numCache>
            </c:numRef>
          </c:val>
          <c:extLst>
            <c:ext xmlns:c16="http://schemas.microsoft.com/office/drawing/2014/chart" uri="{C3380CC4-5D6E-409C-BE32-E72D297353CC}">
              <c16:uniqueId val="{00000001-546E-4237-B544-409D29F5CC8C}"/>
            </c:ext>
          </c:extLst>
        </c:ser>
        <c:dLbls>
          <c:showLegendKey val="0"/>
          <c:showVal val="0"/>
          <c:showCatName val="0"/>
          <c:showSerName val="0"/>
          <c:showPercent val="0"/>
          <c:showBubbleSize val="0"/>
        </c:dLbls>
        <c:gapWidth val="100"/>
        <c:axId val="232890584"/>
        <c:axId val="232890976"/>
      </c:barChart>
      <c:catAx>
        <c:axId val="232890584"/>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890976"/>
        <c:crosses val="autoZero"/>
        <c:auto val="1"/>
        <c:lblAlgn val="ctr"/>
        <c:lblOffset val="100"/>
        <c:noMultiLvlLbl val="0"/>
      </c:catAx>
      <c:valAx>
        <c:axId val="232890976"/>
        <c:scaling>
          <c:orientation val="minMax"/>
        </c:scaling>
        <c:delete val="0"/>
        <c:axPos val="l"/>
        <c:majorGridlines>
          <c:spPr>
            <a:ln>
              <a:solidFill>
                <a:schemeClr val="tx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89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Хэргийн төрлөөр авч үзвэл</c:v>
                </c:pt>
              </c:strCache>
            </c:strRef>
          </c:tx>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invertIfNegative val="0"/>
          <c:cat>
            <c:strRef>
              <c:f>Sheet1!$A$2:$A$8</c:f>
              <c:strCache>
                <c:ptCount val="7"/>
                <c:pt idx="0">
                  <c:v>Төрийн захиргааны албан хаагч 4</c:v>
                </c:pt>
                <c:pt idx="1">
                  <c:v>Төрийн тусгай албан хаагч 2</c:v>
                </c:pt>
                <c:pt idx="2">
                  <c:v>Төрийн үйлчилгээний албан хаагч 6</c:v>
                </c:pt>
                <c:pt idx="3">
                  <c:v>Төрийн бус байгууллагын ажилтан 4</c:v>
                </c:pt>
                <c:pt idx="4">
                  <c:v>Аж ахуй нэгжийн албан тушаалтан 5</c:v>
                </c:pt>
                <c:pt idx="5">
                  <c:v>Малчин 145</c:v>
                </c:pt>
                <c:pt idx="6">
                  <c:v>Ажилгүй 54</c:v>
                </c:pt>
              </c:strCache>
            </c:strRef>
          </c:cat>
          <c:val>
            <c:numRef>
              <c:f>Sheet1!$B$2:$B$8</c:f>
              <c:numCache>
                <c:formatCode>General</c:formatCode>
                <c:ptCount val="7"/>
                <c:pt idx="0">
                  <c:v>4</c:v>
                </c:pt>
                <c:pt idx="1">
                  <c:v>2</c:v>
                </c:pt>
                <c:pt idx="2">
                  <c:v>6</c:v>
                </c:pt>
                <c:pt idx="3">
                  <c:v>4</c:v>
                </c:pt>
                <c:pt idx="4">
                  <c:v>5</c:v>
                </c:pt>
                <c:pt idx="5">
                  <c:v>145</c:v>
                </c:pt>
                <c:pt idx="6">
                  <c:v>54</c:v>
                </c:pt>
              </c:numCache>
            </c:numRef>
          </c:val>
          <c:extLst>
            <c:ext xmlns:c16="http://schemas.microsoft.com/office/drawing/2014/chart" uri="{C3380CC4-5D6E-409C-BE32-E72D297353CC}">
              <c16:uniqueId val="{00000000-9F21-4492-AED6-2970E0657E9E}"/>
            </c:ext>
          </c:extLst>
        </c:ser>
        <c:ser>
          <c:idx val="1"/>
          <c:order val="1"/>
          <c:tx>
            <c:strRef>
              <c:f>Sheet1!$C$1</c:f>
              <c:strCache>
                <c:ptCount val="1"/>
                <c:pt idx="0">
                  <c:v>Column1</c:v>
                </c:pt>
              </c:strCache>
            </c:strRef>
          </c:tx>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Төрийн захиргааны албан хаагч 4</c:v>
                </c:pt>
                <c:pt idx="1">
                  <c:v>Төрийн тусгай албан хаагч 2</c:v>
                </c:pt>
                <c:pt idx="2">
                  <c:v>Төрийн үйлчилгээний албан хаагч 6</c:v>
                </c:pt>
                <c:pt idx="3">
                  <c:v>Төрийн бус байгууллагын ажилтан 4</c:v>
                </c:pt>
                <c:pt idx="4">
                  <c:v>Аж ахуй нэгжийн албан тушаалтан 5</c:v>
                </c:pt>
                <c:pt idx="5">
                  <c:v>Малчин 145</c:v>
                </c:pt>
                <c:pt idx="6">
                  <c:v>Ажилгүй 54</c:v>
                </c:pt>
              </c:strCache>
            </c:strRef>
          </c:cat>
          <c:val>
            <c:numRef>
              <c:f>Sheet1!$C$2:$C$8</c:f>
              <c:numCache>
                <c:formatCode>General</c:formatCode>
                <c:ptCount val="7"/>
              </c:numCache>
            </c:numRef>
          </c:val>
          <c:extLst>
            <c:ext xmlns:c16="http://schemas.microsoft.com/office/drawing/2014/chart" uri="{C3380CC4-5D6E-409C-BE32-E72D297353CC}">
              <c16:uniqueId val="{00000001-9F21-4492-AED6-2970E0657E9E}"/>
            </c:ext>
          </c:extLst>
        </c:ser>
        <c:dLbls>
          <c:showLegendKey val="0"/>
          <c:showVal val="0"/>
          <c:showCatName val="0"/>
          <c:showSerName val="0"/>
          <c:showPercent val="0"/>
          <c:showBubbleSize val="0"/>
        </c:dLbls>
        <c:gapWidth val="100"/>
        <c:axId val="236485512"/>
        <c:axId val="236485904"/>
      </c:barChart>
      <c:catAx>
        <c:axId val="236485512"/>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85904"/>
        <c:crosses val="autoZero"/>
        <c:auto val="1"/>
        <c:lblAlgn val="ctr"/>
        <c:lblOffset val="100"/>
        <c:noMultiLvlLbl val="0"/>
      </c:catAx>
      <c:valAx>
        <c:axId val="236485904"/>
        <c:scaling>
          <c:orientation val="minMax"/>
        </c:scaling>
        <c:delete val="0"/>
        <c:axPos val="l"/>
        <c:majorGridlines>
          <c:spPr>
            <a:ln>
              <a:solidFill>
                <a:schemeClr val="tx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85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t>Хэргийн</a:t>
            </a:r>
            <a:r>
              <a:rPr lang="mn-MN" sz="1200" baseline="0"/>
              <a:t> </a:t>
            </a:r>
            <a:r>
              <a:rPr lang="mn-MN" sz="1200"/>
              <a:t>шийдвэрлэсэн байдал</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Хэрэг шийдвэрлэсэн байдал</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2046-4512-AE05-D533A6D1AA5C}"/>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2046-4512-AE05-D533A6D1AA5C}"/>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2046-4512-AE05-D533A6D1AA5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Шүүх хуралдаанаар -27</c:v>
                </c:pt>
                <c:pt idx="1">
                  <c:v>Хялбаршуулсан-19</c:v>
                </c:pt>
                <c:pt idx="2">
                  <c:v>Хэргийг хэрэгсэхгүй болгож, нэхэмжлэлийг хүлээн авахаас татгалзсан-3</c:v>
                </c:pt>
              </c:strCache>
            </c:strRef>
          </c:cat>
          <c:val>
            <c:numRef>
              <c:f>Sheet1!$B$2:$B$4</c:f>
              <c:numCache>
                <c:formatCode>General</c:formatCode>
                <c:ptCount val="3"/>
                <c:pt idx="0">
                  <c:v>27</c:v>
                </c:pt>
                <c:pt idx="1">
                  <c:v>19</c:v>
                </c:pt>
                <c:pt idx="2">
                  <c:v>3</c:v>
                </c:pt>
              </c:numCache>
            </c:numRef>
          </c:val>
          <c:extLst>
            <c:ext xmlns:c16="http://schemas.microsoft.com/office/drawing/2014/chart" uri="{C3380CC4-5D6E-409C-BE32-E72D297353CC}">
              <c16:uniqueId val="{00000006-2046-4512-AE05-D533A6D1AA5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solidFill>
                  <a:sysClr val="windowText" lastClr="000000"/>
                </a:solidFill>
              </a:rPr>
              <a:t>Шийдвэрлэсэн хэргийг төрлөөр ангилвал</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7.258959484361921E-2"/>
          <c:y val="7.2353309667989141E-2"/>
          <c:w val="0.90359572665454058"/>
          <c:h val="0.44920380202004923"/>
        </c:manualLayout>
      </c:layout>
      <c:barChart>
        <c:barDir val="col"/>
        <c:grouping val="clustered"/>
        <c:varyColors val="0"/>
        <c:ser>
          <c:idx val="0"/>
          <c:order val="0"/>
          <c:tx>
            <c:strRef>
              <c:f>Sheet1!$B$1</c:f>
              <c:strCache>
                <c:ptCount val="1"/>
                <c:pt idx="0">
                  <c:v>шийдвэрлэсэн хэргийг маргааны төрлөөр ангилвал</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D73-45AB-AE9F-BD303FB584EC}"/>
              </c:ext>
            </c:extLst>
          </c:dPt>
          <c:dPt>
            <c:idx val="1"/>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D73-45AB-AE9F-BD303FB584EC}"/>
              </c:ext>
            </c:extLst>
          </c:dPt>
          <c:dPt>
            <c:idx val="2"/>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D73-45AB-AE9F-BD303FB584E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Sheet1!$A$2:$A$12</c:f>
              <c:strCache>
                <c:ptCount val="11"/>
                <c:pt idx="0">
                  <c:v>Хүний эрүүл мэндийн халдашгүй байдлын эсрэг 127</c:v>
                </c:pt>
                <c:pt idx="1">
                  <c:v>Хүний бэлгийн эрх чөлөөний халдашгүй байдлын эсрэг 11</c:v>
                </c:pt>
                <c:pt idx="2">
                  <c:v>Хүний халдашгүй чөлөөтэй байх эрхийн эсрэг 3</c:v>
                </c:pt>
                <c:pt idx="3">
                  <c:v>Эрүүл мэндийн эсрэг 1</c:v>
                </c:pt>
                <c:pt idx="4">
                  <c:v>Хүүхдийн эсрэг 13</c:v>
                </c:pt>
                <c:pt idx="5">
                  <c:v>Өмчлөх эрхийн эсрэг 27</c:v>
                </c:pt>
                <c:pt idx="6">
                  <c:v>Олон нийтийн аюулгүй байдал ашиг сонирхлын эсрэг 1</c:v>
                </c:pt>
                <c:pt idx="7">
                  <c:v>Хэрэг хянан шийдвэрлэх ажиллагааны эсрэг 2</c:v>
                </c:pt>
                <c:pt idx="8">
                  <c:v>Авлигын гэмт хэрэг 6</c:v>
                </c:pt>
                <c:pt idx="9">
                  <c:v>Хүрээлэн байгаа орчны эсрэг 40</c:v>
                </c:pt>
                <c:pt idx="10">
                  <c:v>Хөдөлгөөний аюулгүй байдал тээврийн хэрэгслийн ашиглалтын журмын эсрэг 34</c:v>
                </c:pt>
              </c:strCache>
            </c:strRef>
          </c:cat>
          <c:val>
            <c:numRef>
              <c:f>Sheet1!$B$2:$B$12</c:f>
              <c:numCache>
                <c:formatCode>General</c:formatCode>
                <c:ptCount val="11"/>
                <c:pt idx="0">
                  <c:v>127</c:v>
                </c:pt>
                <c:pt idx="1">
                  <c:v>11</c:v>
                </c:pt>
                <c:pt idx="2">
                  <c:v>3</c:v>
                </c:pt>
                <c:pt idx="3">
                  <c:v>1</c:v>
                </c:pt>
                <c:pt idx="4">
                  <c:v>13</c:v>
                </c:pt>
                <c:pt idx="5">
                  <c:v>27</c:v>
                </c:pt>
                <c:pt idx="6">
                  <c:v>1</c:v>
                </c:pt>
                <c:pt idx="7">
                  <c:v>2</c:v>
                </c:pt>
                <c:pt idx="8">
                  <c:v>6</c:v>
                </c:pt>
                <c:pt idx="9">
                  <c:v>40</c:v>
                </c:pt>
                <c:pt idx="10">
                  <c:v>34</c:v>
                </c:pt>
              </c:numCache>
            </c:numRef>
          </c:val>
          <c:extLst>
            <c:ext xmlns:c16="http://schemas.microsoft.com/office/drawing/2014/chart" uri="{C3380CC4-5D6E-409C-BE32-E72D297353CC}">
              <c16:uniqueId val="{00000006-5D73-45AB-AE9F-BD303FB584EC}"/>
            </c:ext>
          </c:extLst>
        </c:ser>
        <c:dLbls>
          <c:showLegendKey val="0"/>
          <c:showVal val="0"/>
          <c:showCatName val="0"/>
          <c:showSerName val="0"/>
          <c:showPercent val="0"/>
          <c:showBubbleSize val="0"/>
        </c:dLbls>
        <c:gapWidth val="100"/>
        <c:axId val="236487472"/>
        <c:axId val="236487864"/>
      </c:barChart>
      <c:catAx>
        <c:axId val="236487472"/>
        <c:scaling>
          <c:orientation val="minMax"/>
        </c:scaling>
        <c:delete val="1"/>
        <c:axPos val="b"/>
        <c:numFmt formatCode="General" sourceLinked="1"/>
        <c:majorTickMark val="out"/>
        <c:minorTickMark val="none"/>
        <c:tickLblPos val="nextTo"/>
        <c:crossAx val="236487864"/>
        <c:crosses val="autoZero"/>
        <c:auto val="1"/>
        <c:lblAlgn val="ctr"/>
        <c:lblOffset val="100"/>
        <c:noMultiLvlLbl val="0"/>
      </c:catAx>
      <c:valAx>
        <c:axId val="2364878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36487472"/>
        <c:crosses val="autoZero"/>
        <c:crossBetween val="between"/>
      </c:valAx>
      <c:spPr>
        <a:noFill/>
        <a:ln>
          <a:noFill/>
        </a:ln>
        <a:effectLst/>
      </c:spPr>
    </c:plotArea>
    <c:legend>
      <c:legendPos val="b"/>
      <c:layout>
        <c:manualLayout>
          <c:xMode val="edge"/>
          <c:yMode val="edge"/>
          <c:x val="0.16415694844812506"/>
          <c:y val="0.55521051359496743"/>
          <c:w val="0.65699398372509543"/>
          <c:h val="0.4447895015614447"/>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D5-4A37-B755-A3CF760053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D5-4A37-B755-A3CF760053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D5-4A37-B755-A3CF760053A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6D5-4A37-B755-A3CF760053A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6D5-4A37-B755-A3CF760053A9}"/>
              </c:ext>
            </c:extLst>
          </c:dPt>
          <c:cat>
            <c:strRef>
              <c:f>Sheet1!$A$2:$A$6</c:f>
              <c:strCache>
                <c:ptCount val="3"/>
                <c:pt idx="0">
                  <c:v>Хэвээр үлдээсэн 31</c:v>
                </c:pt>
                <c:pt idx="1">
                  <c:v>Өөрчлөлт оруулсан 13</c:v>
                </c:pt>
                <c:pt idx="2">
                  <c:v>Хүчингүй болгосон 9</c:v>
                </c:pt>
              </c:strCache>
            </c:strRef>
          </c:cat>
          <c:val>
            <c:numRef>
              <c:f>Sheet1!$B$2:$B$6</c:f>
              <c:numCache>
                <c:formatCode>General</c:formatCode>
                <c:ptCount val="5"/>
                <c:pt idx="0">
                  <c:v>31</c:v>
                </c:pt>
                <c:pt idx="1">
                  <c:v>13</c:v>
                </c:pt>
                <c:pt idx="2">
                  <c:v>9</c:v>
                </c:pt>
              </c:numCache>
            </c:numRef>
          </c:val>
          <c:extLst>
            <c:ext xmlns:c16="http://schemas.microsoft.com/office/drawing/2014/chart" uri="{C3380CC4-5D6E-409C-BE32-E72D297353CC}">
              <c16:uniqueId val="{0000000A-06D5-4A37-B755-A3CF760053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B8-4DD5-BD3D-65F3BFD983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B8-4DD5-BD3D-65F3BFD983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B8-4DD5-BD3D-65F3BFD9837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B8-4DD5-BD3D-65F3BFD9837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BB8-4DD5-BD3D-65F3BFD98378}"/>
              </c:ext>
            </c:extLst>
          </c:dPt>
          <c:cat>
            <c:strRef>
              <c:f>Sheet1!$A$2:$A$6</c:f>
              <c:strCache>
                <c:ptCount val="3"/>
                <c:pt idx="0">
                  <c:v>Хэвээр үлдээсэн 9</c:v>
                </c:pt>
                <c:pt idx="1">
                  <c:v>Өөрчлөлт оруулсан 3</c:v>
                </c:pt>
                <c:pt idx="2">
                  <c:v>Хүчингүй болгосон 3</c:v>
                </c:pt>
              </c:strCache>
            </c:strRef>
          </c:cat>
          <c:val>
            <c:numRef>
              <c:f>Sheet1!$B$2:$B$6</c:f>
              <c:numCache>
                <c:formatCode>General</c:formatCode>
                <c:ptCount val="5"/>
                <c:pt idx="0">
                  <c:v>9</c:v>
                </c:pt>
                <c:pt idx="1">
                  <c:v>3</c:v>
                </c:pt>
                <c:pt idx="2">
                  <c:v>9</c:v>
                </c:pt>
              </c:numCache>
            </c:numRef>
          </c:val>
          <c:extLst>
            <c:ext xmlns:c16="http://schemas.microsoft.com/office/drawing/2014/chart" uri="{C3380CC4-5D6E-409C-BE32-E72D297353CC}">
              <c16:uniqueId val="{0000000A-EBB8-4DD5-BD3D-65F3BFD9837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30-4556-BBAD-D46CAEDB3C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30-4556-BBAD-D46CAEDB3C4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30-4556-BBAD-D46CAEDB3C4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30-4556-BBAD-D46CAEDB3C4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D30-4556-BBAD-D46CAEDB3C4A}"/>
              </c:ext>
            </c:extLst>
          </c:dPt>
          <c:cat>
            <c:strRef>
              <c:f>Sheet1!$A$2:$A$6</c:f>
              <c:strCache>
                <c:ptCount val="3"/>
                <c:pt idx="0">
                  <c:v>Хэвээр үлдээсэн 9</c:v>
                </c:pt>
                <c:pt idx="1">
                  <c:v>Өөрчлөлт оруулсан 2</c:v>
                </c:pt>
                <c:pt idx="2">
                  <c:v>Хүчингүй болгосон 3</c:v>
                </c:pt>
              </c:strCache>
            </c:strRef>
          </c:cat>
          <c:val>
            <c:numRef>
              <c:f>Sheet1!$B$2:$B$6</c:f>
              <c:numCache>
                <c:formatCode>General</c:formatCode>
                <c:ptCount val="5"/>
                <c:pt idx="0">
                  <c:v>9</c:v>
                </c:pt>
                <c:pt idx="1">
                  <c:v>2</c:v>
                </c:pt>
                <c:pt idx="2">
                  <c:v>3</c:v>
                </c:pt>
              </c:numCache>
            </c:numRef>
          </c:val>
          <c:extLst>
            <c:ext xmlns:c16="http://schemas.microsoft.com/office/drawing/2014/chart" uri="{C3380CC4-5D6E-409C-BE32-E72D297353CC}">
              <c16:uniqueId val="{0000000A-BD30-4556-BBAD-D46CAEDB3C4A}"/>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t>Хялбаршуулсан журмаар шийдвэрлэсэн шийдвэрийн төрөл</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Хялбаршуулсан журмаар шийдвэрлэсэн шийдвэрийн төрөл</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390-4C7E-9436-CEBCCB1A257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390-4C7E-9436-CEBCCB1A257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390-4C7E-9436-CEBCCB1A257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Нэхэмжлэгч нэхэмжлэлээсээ татгалзсан-10</c:v>
                </c:pt>
                <c:pt idx="1">
                  <c:v>Хариуцагч нэхэмжлэлийн шаардлагыг хүлээн зөвшөөрсөн-4</c:v>
                </c:pt>
                <c:pt idx="2">
                  <c:v>Нэхэмжлэгч хариуцагч эвлэрсэн-5</c:v>
                </c:pt>
              </c:strCache>
            </c:strRef>
          </c:cat>
          <c:val>
            <c:numRef>
              <c:f>Sheet1!$B$2:$B$4</c:f>
              <c:numCache>
                <c:formatCode>General</c:formatCode>
                <c:ptCount val="3"/>
                <c:pt idx="0">
                  <c:v>10</c:v>
                </c:pt>
                <c:pt idx="1">
                  <c:v>4</c:v>
                </c:pt>
                <c:pt idx="2">
                  <c:v>5</c:v>
                </c:pt>
              </c:numCache>
            </c:numRef>
          </c:val>
          <c:extLst>
            <c:ext xmlns:c16="http://schemas.microsoft.com/office/drawing/2014/chart" uri="{C3380CC4-5D6E-409C-BE32-E72D297353CC}">
              <c16:uniqueId val="{00000006-9390-4C7E-9436-CEBCCB1A257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t>Шүүх хуралдаанаар шийдвэрлэсэн шийдвэрийн төрөл</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Шүүх хуралдаанаар шийдвэрлэсэн шийдвэрийн төрөл</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060-4306-B3C2-9EAAA8481A3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060-4306-B3C2-9EAAA8481A3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060-4306-B3C2-9EAAA8481A3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Нэхэмжлэлийн шаардлагыг бүхэлд нь хангасан-18</c:v>
                </c:pt>
                <c:pt idx="1">
                  <c:v>Нэх.шаардлагын зарим хэсгийг хангаж, үлдснийг хэрэгсэхгүй болгосон-2</c:v>
                </c:pt>
                <c:pt idx="2">
                  <c:v>нэхэмжлэлийг бүхэлд нь хэрэгсэхгүй болгосон-7</c:v>
                </c:pt>
              </c:strCache>
            </c:strRef>
          </c:cat>
          <c:val>
            <c:numRef>
              <c:f>Sheet1!$B$2:$B$4</c:f>
              <c:numCache>
                <c:formatCode>General</c:formatCode>
                <c:ptCount val="3"/>
                <c:pt idx="0">
                  <c:v>18</c:v>
                </c:pt>
                <c:pt idx="1">
                  <c:v>2</c:v>
                </c:pt>
                <c:pt idx="2">
                  <c:v>7</c:v>
                </c:pt>
              </c:numCache>
            </c:numRef>
          </c:val>
          <c:extLst>
            <c:ext xmlns:c16="http://schemas.microsoft.com/office/drawing/2014/chart" uri="{C3380CC4-5D6E-409C-BE32-E72D297353CC}">
              <c16:uniqueId val="{00000006-9060-4306-B3C2-9EAAA8481A3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solidFill>
                  <a:sysClr val="windowText" lastClr="000000"/>
                </a:solidFill>
              </a:rPr>
              <a:t>Шийдвэрлэсэн хэргийг нэхэмжлэгчийн төрлөөр үзвэл</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шийдвэрлэсэн хэргийг нэхэмжлэгчийн төрлөөр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E97-467E-9B1E-CA64B21DE83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E97-467E-9B1E-CA64B21DE83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E97-467E-9B1E-CA64B21DE83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иргэн -42</c:v>
                </c:pt>
                <c:pt idx="1">
                  <c:v>хуулийн этгээд-3</c:v>
                </c:pt>
                <c:pt idx="2">
                  <c:v>захиргааны байгууллага, албан тушаалтан-4</c:v>
                </c:pt>
              </c:strCache>
            </c:strRef>
          </c:cat>
          <c:val>
            <c:numRef>
              <c:f>Sheet1!$B$2:$B$4</c:f>
              <c:numCache>
                <c:formatCode>General</c:formatCode>
                <c:ptCount val="3"/>
                <c:pt idx="0">
                  <c:v>42</c:v>
                </c:pt>
                <c:pt idx="1">
                  <c:v>3</c:v>
                </c:pt>
                <c:pt idx="2">
                  <c:v>4</c:v>
                </c:pt>
              </c:numCache>
            </c:numRef>
          </c:val>
          <c:extLst>
            <c:ext xmlns:c16="http://schemas.microsoft.com/office/drawing/2014/chart" uri="{C3380CC4-5D6E-409C-BE32-E72D297353CC}">
              <c16:uniqueId val="{00000006-DE97-467E-9B1E-CA64B21DE83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solidFill>
                  <a:sysClr val="windowText" lastClr="000000"/>
                </a:solidFill>
              </a:rPr>
              <a:t>Шийдвэрлэсэн хэргийг маргааны төрлөөр ангилвал</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шийдвэрлэсэн хэргийг маргааны төрлөөр ангилвал</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63F-4BB6-8602-F2937129F8E4}"/>
              </c:ext>
            </c:extLst>
          </c:dPt>
          <c:dPt>
            <c:idx val="1"/>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63F-4BB6-8602-F2937129F8E4}"/>
              </c:ext>
            </c:extLst>
          </c:dPt>
          <c:dPt>
            <c:idx val="2"/>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63F-4BB6-8602-F2937129F8E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Газар-6</c:v>
                </c:pt>
                <c:pt idx="1">
                  <c:v>Нийгмийн даатгал-18</c:v>
                </c:pt>
                <c:pt idx="2">
                  <c:v>Сонгууль-2</c:v>
                </c:pt>
                <c:pt idx="3">
                  <c:v>Төрийн алба-16</c:v>
                </c:pt>
                <c:pt idx="4">
                  <c:v>Бусад-7</c:v>
                </c:pt>
              </c:strCache>
            </c:strRef>
          </c:cat>
          <c:val>
            <c:numRef>
              <c:f>Sheet1!$B$2:$B$6</c:f>
              <c:numCache>
                <c:formatCode>General</c:formatCode>
                <c:ptCount val="5"/>
                <c:pt idx="0">
                  <c:v>6</c:v>
                </c:pt>
                <c:pt idx="1">
                  <c:v>18</c:v>
                </c:pt>
                <c:pt idx="2">
                  <c:v>2</c:v>
                </c:pt>
                <c:pt idx="3">
                  <c:v>16</c:v>
                </c:pt>
                <c:pt idx="4">
                  <c:v>7</c:v>
                </c:pt>
              </c:numCache>
            </c:numRef>
          </c:val>
          <c:extLst>
            <c:ext xmlns:c16="http://schemas.microsoft.com/office/drawing/2014/chart" uri="{C3380CC4-5D6E-409C-BE32-E72D297353CC}">
              <c16:uniqueId val="{00000006-563F-4BB6-8602-F2937129F8E4}"/>
            </c:ext>
          </c:extLst>
        </c:ser>
        <c:dLbls>
          <c:showLegendKey val="0"/>
          <c:showVal val="0"/>
          <c:showCatName val="0"/>
          <c:showSerName val="0"/>
          <c:showPercent val="0"/>
          <c:showBubbleSize val="0"/>
        </c:dLbls>
        <c:gapWidth val="100"/>
        <c:axId val="891437744"/>
        <c:axId val="891443984"/>
      </c:barChart>
      <c:catAx>
        <c:axId val="89143774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91443984"/>
        <c:crosses val="autoZero"/>
        <c:auto val="1"/>
        <c:lblAlgn val="ctr"/>
        <c:lblOffset val="100"/>
        <c:noMultiLvlLbl val="0"/>
      </c:catAx>
      <c:valAx>
        <c:axId val="8914439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91437744"/>
        <c:crosses val="autoZero"/>
        <c:crossBetween val="between"/>
      </c:valAx>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100" b="1">
                <a:solidFill>
                  <a:sysClr val="windowText" lastClr="000000"/>
                </a:solidFill>
              </a:rPr>
              <a:t>Шийдвэрлэсэн хэргийг</a:t>
            </a:r>
            <a:r>
              <a:rPr lang="mn-MN" sz="1100" b="1" baseline="0">
                <a:solidFill>
                  <a:sysClr val="windowText" lastClr="000000"/>
                </a:solidFill>
              </a:rPr>
              <a:t> хариуцагчийн тоогоор ангилвал</a:t>
            </a:r>
            <a:endParaRPr lang="mn-MN"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Шийдвэрлэсэн хэргийг хариуцагчийн тоогоор ангилвал</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37B1-4620-A5D9-733FCB5005AD}"/>
              </c:ext>
            </c:extLst>
          </c:dPt>
          <c:dPt>
            <c:idx val="1"/>
            <c:invertIfNegative val="0"/>
            <c:bubble3D val="0"/>
            <c:extLst>
              <c:ext xmlns:c16="http://schemas.microsoft.com/office/drawing/2014/chart" uri="{C3380CC4-5D6E-409C-BE32-E72D297353CC}">
                <c16:uniqueId val="{00000001-37B1-4620-A5D9-733FCB5005AD}"/>
              </c:ext>
            </c:extLst>
          </c:dPt>
          <c:dPt>
            <c:idx val="2"/>
            <c:invertIfNegative val="0"/>
            <c:bubble3D val="0"/>
            <c:extLst>
              <c:ext xmlns:c16="http://schemas.microsoft.com/office/drawing/2014/chart" uri="{C3380CC4-5D6E-409C-BE32-E72D297353CC}">
                <c16:uniqueId val="{00000002-37B1-4620-A5D9-733FCB5005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Аймаг нийслэлийн Засаг дарга-10</c:v>
                </c:pt>
                <c:pt idx="1">
                  <c:v>Аймаг, нийслэлийн Засаг даргын дэргэдэх агентлаг-22</c:v>
                </c:pt>
                <c:pt idx="2">
                  <c:v>Сум, дүүргийн Засаг дарга-7</c:v>
                </c:pt>
                <c:pt idx="3">
                  <c:v>Хяналтын байгууллагын байцаагч-14</c:v>
                </c:pt>
                <c:pt idx="4">
                  <c:v>Аймаг, нийслэлийн ИТХ, Тэргүүлэгчид</c:v>
                </c:pt>
                <c:pt idx="5">
                  <c:v>Нийтийн эрх зүйн субьект болох бусад байгууллага-2</c:v>
                </c:pt>
              </c:strCache>
            </c:strRef>
          </c:cat>
          <c:val>
            <c:numRef>
              <c:f>Sheet1!$B$2:$B$7</c:f>
              <c:numCache>
                <c:formatCode>General</c:formatCode>
                <c:ptCount val="6"/>
                <c:pt idx="0">
                  <c:v>10</c:v>
                </c:pt>
                <c:pt idx="1">
                  <c:v>22</c:v>
                </c:pt>
                <c:pt idx="2">
                  <c:v>7</c:v>
                </c:pt>
                <c:pt idx="3">
                  <c:v>14</c:v>
                </c:pt>
                <c:pt idx="4">
                  <c:v>1</c:v>
                </c:pt>
                <c:pt idx="5">
                  <c:v>2</c:v>
                </c:pt>
              </c:numCache>
            </c:numRef>
          </c:val>
          <c:extLst>
            <c:ext xmlns:c16="http://schemas.microsoft.com/office/drawing/2014/chart" uri="{C3380CC4-5D6E-409C-BE32-E72D297353CC}">
              <c16:uniqueId val="{00000003-37B1-4620-A5D9-733FCB5005AD}"/>
            </c:ext>
          </c:extLst>
        </c:ser>
        <c:dLbls>
          <c:showLegendKey val="0"/>
          <c:showVal val="0"/>
          <c:showCatName val="0"/>
          <c:showSerName val="0"/>
          <c:showPercent val="0"/>
          <c:showBubbleSize val="0"/>
        </c:dLbls>
        <c:gapWidth val="219"/>
        <c:overlap val="-27"/>
        <c:axId val="891437744"/>
        <c:axId val="891443984"/>
      </c:barChart>
      <c:catAx>
        <c:axId val="89143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91443984"/>
        <c:crosses val="autoZero"/>
        <c:auto val="1"/>
        <c:lblAlgn val="ctr"/>
        <c:lblOffset val="100"/>
        <c:noMultiLvlLbl val="0"/>
      </c:catAx>
      <c:valAx>
        <c:axId val="89144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43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solidFill>
                  <a:sysClr val="windowText" lastClr="000000"/>
                </a:solidFill>
              </a:rPr>
              <a:t>Үлдэгдэл хэргийг</a:t>
            </a:r>
            <a:r>
              <a:rPr lang="mn-MN" sz="1200" baseline="0">
                <a:solidFill>
                  <a:sysClr val="windowText" lastClr="000000"/>
                </a:solidFill>
              </a:rPr>
              <a:t> маргааны төрлөөр ангилвал</a:t>
            </a:r>
            <a:endParaRPr lang="mn-MN"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Үлдэгдэл хэргийг маргааны төрлөөр ангилвал</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500-403E-BAD0-DB08A38A0740}"/>
              </c:ext>
            </c:extLst>
          </c:dPt>
          <c:dPt>
            <c:idx val="1"/>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500-403E-BAD0-DB08A38A0740}"/>
              </c:ext>
            </c:extLst>
          </c:dPt>
          <c:dPt>
            <c:idx val="2"/>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500-403E-BAD0-DB08A38A074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Ашигт малтмал-2</c:v>
                </c:pt>
                <c:pt idx="1">
                  <c:v>Газар-1</c:v>
                </c:pt>
                <c:pt idx="2">
                  <c:v>Нийгмийн даатгал-3</c:v>
                </c:pt>
                <c:pt idx="3">
                  <c:v>Сонгууль-1</c:v>
                </c:pt>
                <c:pt idx="4">
                  <c:v>Төрийн алба-5</c:v>
                </c:pt>
                <c:pt idx="5">
                  <c:v>Бусад-1</c:v>
                </c:pt>
              </c:strCache>
            </c:strRef>
          </c:cat>
          <c:val>
            <c:numRef>
              <c:f>Sheet1!$B$2:$B$7</c:f>
              <c:numCache>
                <c:formatCode>General</c:formatCode>
                <c:ptCount val="6"/>
                <c:pt idx="0">
                  <c:v>2</c:v>
                </c:pt>
                <c:pt idx="1">
                  <c:v>1</c:v>
                </c:pt>
                <c:pt idx="2">
                  <c:v>3</c:v>
                </c:pt>
                <c:pt idx="3">
                  <c:v>1</c:v>
                </c:pt>
                <c:pt idx="4">
                  <c:v>5</c:v>
                </c:pt>
                <c:pt idx="5">
                  <c:v>1</c:v>
                </c:pt>
              </c:numCache>
            </c:numRef>
          </c:val>
          <c:extLst>
            <c:ext xmlns:c16="http://schemas.microsoft.com/office/drawing/2014/chart" uri="{C3380CC4-5D6E-409C-BE32-E72D297353CC}">
              <c16:uniqueId val="{00000006-D500-403E-BAD0-DB08A38A0740}"/>
            </c:ext>
          </c:extLst>
        </c:ser>
        <c:dLbls>
          <c:showLegendKey val="0"/>
          <c:showVal val="0"/>
          <c:showCatName val="0"/>
          <c:showSerName val="0"/>
          <c:showPercent val="0"/>
          <c:showBubbleSize val="0"/>
        </c:dLbls>
        <c:gapWidth val="100"/>
        <c:axId val="891437744"/>
        <c:axId val="891443984"/>
      </c:barChart>
      <c:catAx>
        <c:axId val="89143774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91443984"/>
        <c:crosses val="autoZero"/>
        <c:auto val="1"/>
        <c:lblAlgn val="ctr"/>
        <c:lblOffset val="100"/>
        <c:noMultiLvlLbl val="0"/>
      </c:catAx>
      <c:valAx>
        <c:axId val="8914439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91437744"/>
        <c:crosses val="autoZero"/>
        <c:crossBetween val="between"/>
      </c:valAx>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mn-MN" sz="1200">
                <a:solidFill>
                  <a:sysClr val="windowText" lastClr="000000"/>
                </a:solidFill>
              </a:rPr>
              <a:t>Шийдвэрлэсэн хэргийн сүүлийн</a:t>
            </a:r>
            <a:r>
              <a:rPr lang="mn-MN" sz="1200" baseline="0">
                <a:solidFill>
                  <a:sysClr val="windowText" lastClr="000000"/>
                </a:solidFill>
              </a:rPr>
              <a:t> 5 жилийн тоон үзүүлэлт</a:t>
            </a:r>
            <a:endParaRPr lang="mn-MN"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Шийдвэрлэсэн хэргийн сүүлийн 5 жилийн тоон үзүүлэлт</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8D8-41AA-AA88-9C4E8CC6C3D5}"/>
              </c:ext>
            </c:extLst>
          </c:dPt>
          <c:dPt>
            <c:idx val="1"/>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8D8-41AA-AA88-9C4E8CC6C3D5}"/>
              </c:ext>
            </c:extLst>
          </c:dPt>
          <c:dPt>
            <c:idx val="2"/>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8D8-41AA-AA88-9C4E8CC6C3D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56</c:v>
                </c:pt>
                <c:pt idx="1">
                  <c:v>26</c:v>
                </c:pt>
                <c:pt idx="2">
                  <c:v>21</c:v>
                </c:pt>
                <c:pt idx="3">
                  <c:v>30</c:v>
                </c:pt>
                <c:pt idx="4">
                  <c:v>49</c:v>
                </c:pt>
              </c:numCache>
            </c:numRef>
          </c:val>
          <c:extLst>
            <c:ext xmlns:c16="http://schemas.microsoft.com/office/drawing/2014/chart" uri="{C3380CC4-5D6E-409C-BE32-E72D297353CC}">
              <c16:uniqueId val="{00000006-88D8-41AA-AA88-9C4E8CC6C3D5}"/>
            </c:ext>
          </c:extLst>
        </c:ser>
        <c:dLbls>
          <c:showLegendKey val="0"/>
          <c:showVal val="0"/>
          <c:showCatName val="0"/>
          <c:showSerName val="0"/>
          <c:showPercent val="0"/>
          <c:showBubbleSize val="0"/>
        </c:dLbls>
        <c:gapWidth val="100"/>
        <c:axId val="891437744"/>
        <c:axId val="891443984"/>
      </c:barChart>
      <c:catAx>
        <c:axId val="89143774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91443984"/>
        <c:crosses val="autoZero"/>
        <c:auto val="1"/>
        <c:lblAlgn val="ctr"/>
        <c:lblOffset val="100"/>
        <c:noMultiLvlLbl val="0"/>
      </c:catAx>
      <c:valAx>
        <c:axId val="8914439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91437744"/>
        <c:crosses val="autoZero"/>
        <c:crossBetween val="between"/>
      </c:valAx>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8660-59D5-497E-8AFD-E100C37B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batgerel</dc:creator>
  <cp:keywords/>
  <dc:description/>
  <cp:lastModifiedBy>Dell</cp:lastModifiedBy>
  <cp:revision>7</cp:revision>
  <dcterms:created xsi:type="dcterms:W3CDTF">2022-01-14T09:14:00Z</dcterms:created>
  <dcterms:modified xsi:type="dcterms:W3CDTF">2022-01-18T12:56:00Z</dcterms:modified>
</cp:coreProperties>
</file>